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7EDCC"/>
  <w:body>
    <w:p w:rsidR="00AB1395" w:rsidRDefault="00AB1395">
      <w:pPr>
        <w:widowControl/>
        <w:spacing w:line="1200" w:lineRule="exact"/>
        <w:jc w:val="center"/>
        <w:rPr>
          <w:rFonts w:ascii="黑体" w:eastAsia="黑体" w:hAnsi="宋体"/>
          <w:color w:val="000000"/>
          <w:sz w:val="96"/>
          <w:szCs w:val="96"/>
        </w:rPr>
      </w:pPr>
    </w:p>
    <w:p w:rsidR="00AB1395" w:rsidRDefault="00AB1395">
      <w:pPr>
        <w:widowControl/>
        <w:spacing w:line="1200" w:lineRule="exact"/>
        <w:jc w:val="center"/>
        <w:rPr>
          <w:rFonts w:ascii="黑体" w:eastAsia="黑体" w:hAnsi="宋体"/>
          <w:color w:val="000000"/>
          <w:sz w:val="96"/>
          <w:szCs w:val="96"/>
        </w:rPr>
      </w:pPr>
    </w:p>
    <w:p w:rsidR="00AB1395" w:rsidRDefault="00AB1395">
      <w:pPr>
        <w:widowControl/>
        <w:spacing w:line="1200" w:lineRule="exact"/>
        <w:jc w:val="center"/>
        <w:rPr>
          <w:color w:val="000000"/>
          <w:sz w:val="96"/>
          <w:szCs w:val="96"/>
        </w:rPr>
      </w:pPr>
      <w:r>
        <w:rPr>
          <w:sz w:val="84"/>
          <w:szCs w:val="84"/>
        </w:rPr>
        <w:t>2018</w:t>
      </w:r>
      <w:r>
        <w:rPr>
          <w:rFonts w:hint="eastAsia"/>
          <w:sz w:val="84"/>
          <w:szCs w:val="84"/>
        </w:rPr>
        <w:t>年度部门决算公开</w:t>
      </w:r>
    </w:p>
    <w:p w:rsidR="00AB1395" w:rsidRDefault="00AB1395">
      <w:pPr>
        <w:widowControl/>
        <w:jc w:val="center"/>
        <w:rPr>
          <w:rFonts w:ascii="黑体" w:eastAsia="黑体" w:hAnsi="宋体"/>
          <w:color w:val="002060"/>
          <w:sz w:val="72"/>
          <w:szCs w:val="72"/>
        </w:rPr>
      </w:pPr>
    </w:p>
    <w:p w:rsidR="00AB1395" w:rsidRDefault="00AB1395">
      <w:pPr>
        <w:widowControl/>
        <w:jc w:val="center"/>
        <w:rPr>
          <w:rFonts w:ascii="黑体" w:eastAsia="黑体" w:hAnsi="黑体"/>
          <w:b/>
          <w:sz w:val="72"/>
          <w:szCs w:val="72"/>
        </w:rPr>
      </w:pPr>
    </w:p>
    <w:p w:rsidR="00AB1395" w:rsidRDefault="00AB1395">
      <w:pPr>
        <w:widowControl/>
        <w:jc w:val="center"/>
        <w:rPr>
          <w:rFonts w:ascii="黑体" w:eastAsia="黑体" w:hAnsi="黑体"/>
          <w:b/>
          <w:sz w:val="72"/>
          <w:szCs w:val="72"/>
        </w:rPr>
      </w:pPr>
    </w:p>
    <w:p w:rsidR="00AB1395" w:rsidRDefault="00AB1395">
      <w:pPr>
        <w:widowControl/>
        <w:jc w:val="center"/>
        <w:rPr>
          <w:rFonts w:ascii="黑体" w:eastAsia="黑体" w:hAnsi="黑体"/>
          <w:b/>
          <w:sz w:val="72"/>
          <w:szCs w:val="72"/>
        </w:rPr>
      </w:pPr>
    </w:p>
    <w:p w:rsidR="00AB1395" w:rsidRDefault="00AB1395">
      <w:pPr>
        <w:widowControl/>
        <w:jc w:val="center"/>
        <w:rPr>
          <w:rFonts w:ascii="黑体" w:eastAsia="黑体" w:hAnsi="黑体"/>
          <w:b/>
          <w:sz w:val="72"/>
          <w:szCs w:val="72"/>
        </w:rPr>
      </w:pPr>
    </w:p>
    <w:p w:rsidR="00AB1395" w:rsidRDefault="00AB1395">
      <w:pPr>
        <w:widowControl/>
        <w:jc w:val="center"/>
        <w:rPr>
          <w:rFonts w:ascii="黑体" w:eastAsia="黑体" w:hAnsi="黑体"/>
          <w:b/>
          <w:sz w:val="72"/>
          <w:szCs w:val="72"/>
        </w:rPr>
      </w:pPr>
    </w:p>
    <w:p w:rsidR="00AB1395" w:rsidRDefault="00AB1395" w:rsidP="009F6DC4">
      <w:pPr>
        <w:widowControl/>
        <w:ind w:firstLineChars="249" w:firstLine="1100"/>
        <w:rPr>
          <w:rFonts w:ascii="楷体" w:eastAsia="楷体" w:hAnsi="楷体" w:cs="楷体"/>
          <w:sz w:val="32"/>
          <w:szCs w:val="32"/>
          <w:highlight w:val="yellow"/>
        </w:rPr>
      </w:pPr>
      <w:r>
        <w:rPr>
          <w:rFonts w:hint="eastAsia"/>
          <w:b/>
          <w:sz w:val="44"/>
          <w:szCs w:val="44"/>
        </w:rPr>
        <w:t>中国共产党</w:t>
      </w:r>
      <w:r w:rsidR="003345A0">
        <w:rPr>
          <w:rFonts w:hint="eastAsia"/>
          <w:b/>
          <w:sz w:val="44"/>
          <w:szCs w:val="44"/>
        </w:rPr>
        <w:t>廊坊市</w:t>
      </w:r>
      <w:r>
        <w:rPr>
          <w:rFonts w:hint="eastAsia"/>
          <w:b/>
          <w:sz w:val="44"/>
          <w:szCs w:val="44"/>
        </w:rPr>
        <w:t>霸州市纪律检查委员</w:t>
      </w:r>
      <w:r>
        <w:rPr>
          <w:rFonts w:ascii="黑体" w:eastAsia="黑体" w:hAnsi="黑体" w:cs="黑体"/>
          <w:sz w:val="44"/>
          <w:szCs w:val="44"/>
        </w:rPr>
        <w:br w:type="page"/>
      </w:r>
    </w:p>
    <w:p w:rsidR="00AB1395" w:rsidRDefault="00AB1395" w:rsidP="00E01957">
      <w:pPr>
        <w:spacing w:beforeLines="200" w:after="0" w:line="1000" w:lineRule="exact"/>
        <w:jc w:val="center"/>
        <w:rPr>
          <w:rFonts w:ascii="黑体" w:eastAsia="黑体"/>
          <w:sz w:val="48"/>
          <w:szCs w:val="48"/>
        </w:rPr>
      </w:pPr>
      <w:r>
        <w:rPr>
          <w:rFonts w:ascii="黑体" w:eastAsia="黑体" w:hint="eastAsia"/>
          <w:sz w:val="48"/>
          <w:szCs w:val="48"/>
        </w:rPr>
        <w:t>目</w:t>
      </w:r>
      <w:r>
        <w:rPr>
          <w:rFonts w:ascii="黑体" w:eastAsia="黑体"/>
          <w:sz w:val="48"/>
          <w:szCs w:val="48"/>
        </w:rPr>
        <w:t xml:space="preserve">    </w:t>
      </w:r>
      <w:r>
        <w:rPr>
          <w:rFonts w:ascii="黑体" w:eastAsia="黑体" w:hint="eastAsia"/>
          <w:sz w:val="48"/>
          <w:szCs w:val="48"/>
        </w:rPr>
        <w:t>录</w:t>
      </w:r>
    </w:p>
    <w:p w:rsidR="00AB1395" w:rsidRDefault="00AB1395">
      <w:pPr>
        <w:widowControl/>
        <w:spacing w:line="580" w:lineRule="exact"/>
        <w:ind w:firstLineChars="200" w:firstLine="640"/>
        <w:rPr>
          <w:rFonts w:eastAsia="黑体"/>
          <w:sz w:val="32"/>
          <w:szCs w:val="32"/>
        </w:rPr>
      </w:pPr>
    </w:p>
    <w:p w:rsidR="00AB1395" w:rsidRDefault="00AB1395">
      <w:pPr>
        <w:widowControl/>
        <w:spacing w:line="580" w:lineRule="exact"/>
        <w:ind w:firstLineChars="200" w:firstLine="640"/>
        <w:rPr>
          <w:rFonts w:eastAsia="Times New Roman"/>
          <w:sz w:val="24"/>
          <w:szCs w:val="32"/>
        </w:rPr>
      </w:pPr>
      <w:r>
        <w:rPr>
          <w:rFonts w:eastAsia="黑体" w:hint="eastAsia"/>
          <w:sz w:val="32"/>
          <w:szCs w:val="32"/>
        </w:rPr>
        <w:t>第一部分部门概况</w:t>
      </w:r>
    </w:p>
    <w:p w:rsidR="00AB1395" w:rsidRDefault="00AB1395" w:rsidP="00FC735D">
      <w:pPr>
        <w:widowControl/>
        <w:spacing w:line="580" w:lineRule="exact"/>
        <w:ind w:firstLineChars="398" w:firstLine="1274"/>
        <w:rPr>
          <w:rFonts w:eastAsia="Times New Roman"/>
          <w:sz w:val="32"/>
          <w:szCs w:val="32"/>
        </w:rPr>
      </w:pPr>
      <w:r>
        <w:rPr>
          <w:rFonts w:ascii="宋体" w:hAnsi="宋体" w:cs="宋体" w:hint="eastAsia"/>
          <w:sz w:val="32"/>
          <w:szCs w:val="32"/>
        </w:rPr>
        <w:t>一、部门职责</w:t>
      </w:r>
    </w:p>
    <w:p w:rsidR="00AB1395" w:rsidRDefault="00AB1395" w:rsidP="00FC735D">
      <w:pPr>
        <w:widowControl/>
        <w:spacing w:line="580" w:lineRule="exact"/>
        <w:ind w:firstLineChars="398" w:firstLine="1274"/>
        <w:rPr>
          <w:rFonts w:eastAsia="Times New Roman"/>
          <w:sz w:val="32"/>
          <w:szCs w:val="32"/>
        </w:rPr>
      </w:pPr>
      <w:r>
        <w:rPr>
          <w:rFonts w:ascii="宋体" w:hAnsi="宋体" w:cs="宋体" w:hint="eastAsia"/>
          <w:sz w:val="32"/>
          <w:szCs w:val="32"/>
        </w:rPr>
        <w:t>二、机构设置</w:t>
      </w:r>
    </w:p>
    <w:p w:rsidR="00AB1395" w:rsidRDefault="00AB1395">
      <w:pPr>
        <w:widowControl/>
        <w:spacing w:line="580" w:lineRule="exact"/>
        <w:ind w:firstLineChars="200" w:firstLine="640"/>
        <w:rPr>
          <w:rFonts w:eastAsia="Times New Roman"/>
          <w:sz w:val="20"/>
          <w:szCs w:val="32"/>
        </w:rPr>
      </w:pPr>
      <w:r>
        <w:rPr>
          <w:rFonts w:eastAsia="黑体" w:hint="eastAsia"/>
          <w:sz w:val="32"/>
          <w:szCs w:val="32"/>
        </w:rPr>
        <w:t>第二部分</w:t>
      </w:r>
      <w:r>
        <w:rPr>
          <w:rFonts w:eastAsia="黑体"/>
          <w:sz w:val="32"/>
          <w:szCs w:val="32"/>
        </w:rPr>
        <w:t xml:space="preserve">   2018</w:t>
      </w:r>
      <w:r>
        <w:rPr>
          <w:rFonts w:eastAsia="黑体" w:hint="eastAsia"/>
          <w:sz w:val="32"/>
          <w:szCs w:val="32"/>
        </w:rPr>
        <w:t>年度部门决算报表</w:t>
      </w:r>
    </w:p>
    <w:p w:rsidR="00AB1395" w:rsidRDefault="00AB1395">
      <w:pPr>
        <w:widowControl/>
        <w:spacing w:line="580" w:lineRule="exact"/>
        <w:ind w:left="640" w:firstLineChars="200" w:firstLine="640"/>
        <w:rPr>
          <w:rFonts w:eastAsia="Times New Roman"/>
          <w:sz w:val="32"/>
          <w:szCs w:val="32"/>
        </w:rPr>
      </w:pPr>
      <w:r>
        <w:rPr>
          <w:rFonts w:ascii="宋体" w:hAnsi="宋体" w:cs="宋体" w:hint="eastAsia"/>
          <w:sz w:val="32"/>
          <w:szCs w:val="32"/>
        </w:rPr>
        <w:t>一、收入支出决算总表</w:t>
      </w:r>
    </w:p>
    <w:p w:rsidR="00AB1395" w:rsidRDefault="00AB1395">
      <w:pPr>
        <w:widowControl/>
        <w:spacing w:line="580" w:lineRule="exact"/>
        <w:ind w:left="640" w:firstLineChars="200" w:firstLine="640"/>
        <w:rPr>
          <w:rFonts w:eastAsia="Times New Roman"/>
          <w:sz w:val="32"/>
          <w:szCs w:val="32"/>
        </w:rPr>
      </w:pPr>
      <w:r>
        <w:rPr>
          <w:rFonts w:ascii="宋体" w:hAnsi="宋体" w:cs="宋体" w:hint="eastAsia"/>
          <w:sz w:val="32"/>
          <w:szCs w:val="32"/>
        </w:rPr>
        <w:t>二、收入决算表</w:t>
      </w:r>
    </w:p>
    <w:p w:rsidR="00AB1395" w:rsidRDefault="00AB1395">
      <w:pPr>
        <w:widowControl/>
        <w:spacing w:line="580" w:lineRule="exact"/>
        <w:ind w:left="640" w:firstLineChars="200" w:firstLine="640"/>
        <w:rPr>
          <w:rFonts w:eastAsia="Times New Roman"/>
          <w:sz w:val="32"/>
          <w:szCs w:val="32"/>
        </w:rPr>
      </w:pPr>
      <w:r>
        <w:rPr>
          <w:rFonts w:ascii="宋体" w:hAnsi="宋体" w:cs="宋体" w:hint="eastAsia"/>
          <w:sz w:val="32"/>
          <w:szCs w:val="32"/>
        </w:rPr>
        <w:t>三、支出决算表</w:t>
      </w:r>
    </w:p>
    <w:p w:rsidR="00AB1395" w:rsidRDefault="00AB1395">
      <w:pPr>
        <w:widowControl/>
        <w:spacing w:line="580" w:lineRule="exact"/>
        <w:ind w:left="640" w:firstLineChars="200" w:firstLine="640"/>
        <w:rPr>
          <w:rFonts w:eastAsia="Times New Roman"/>
          <w:sz w:val="32"/>
          <w:szCs w:val="32"/>
        </w:rPr>
      </w:pPr>
      <w:r>
        <w:rPr>
          <w:rFonts w:ascii="宋体" w:hAnsi="宋体" w:cs="宋体" w:hint="eastAsia"/>
          <w:sz w:val="32"/>
          <w:szCs w:val="32"/>
        </w:rPr>
        <w:t>四、财政拨款收入支出决算总表</w:t>
      </w:r>
    </w:p>
    <w:p w:rsidR="00AB1395" w:rsidRDefault="00AB1395">
      <w:pPr>
        <w:widowControl/>
        <w:spacing w:line="580" w:lineRule="exact"/>
        <w:ind w:left="640" w:firstLineChars="200" w:firstLine="640"/>
        <w:rPr>
          <w:rFonts w:eastAsia="Times New Roman"/>
          <w:sz w:val="32"/>
          <w:szCs w:val="32"/>
        </w:rPr>
      </w:pPr>
      <w:r>
        <w:rPr>
          <w:rFonts w:ascii="宋体" w:hAnsi="宋体" w:cs="宋体" w:hint="eastAsia"/>
          <w:sz w:val="32"/>
          <w:szCs w:val="32"/>
        </w:rPr>
        <w:t>五、一般公共预算财政拨款支出决算表</w:t>
      </w:r>
    </w:p>
    <w:p w:rsidR="00AB1395" w:rsidRDefault="00AB1395">
      <w:pPr>
        <w:widowControl/>
        <w:spacing w:line="580" w:lineRule="exact"/>
        <w:ind w:left="640" w:firstLineChars="200" w:firstLine="640"/>
        <w:rPr>
          <w:rFonts w:eastAsia="Times New Roman"/>
          <w:sz w:val="32"/>
          <w:szCs w:val="32"/>
        </w:rPr>
      </w:pPr>
      <w:r>
        <w:rPr>
          <w:rFonts w:ascii="宋体" w:hAnsi="宋体" w:cs="宋体" w:hint="eastAsia"/>
          <w:sz w:val="32"/>
          <w:szCs w:val="32"/>
        </w:rPr>
        <w:t>六、一般公共预算财政拨款基本支出决算表</w:t>
      </w:r>
    </w:p>
    <w:p w:rsidR="00AB1395" w:rsidRDefault="00AB1395">
      <w:pPr>
        <w:widowControl/>
        <w:spacing w:line="580" w:lineRule="exact"/>
        <w:ind w:left="640" w:firstLineChars="200" w:firstLine="640"/>
        <w:rPr>
          <w:rFonts w:eastAsia="Times New Roman"/>
          <w:sz w:val="32"/>
          <w:szCs w:val="32"/>
        </w:rPr>
      </w:pPr>
      <w:r>
        <w:rPr>
          <w:rFonts w:ascii="宋体" w:hAnsi="宋体" w:cs="宋体" w:hint="eastAsia"/>
          <w:sz w:val="32"/>
          <w:szCs w:val="32"/>
        </w:rPr>
        <w:t>七、一般公共预算财政拨款</w:t>
      </w:r>
      <w:r>
        <w:rPr>
          <w:rFonts w:eastAsia="Times New Roman"/>
          <w:sz w:val="32"/>
          <w:szCs w:val="32"/>
        </w:rPr>
        <w:t>“</w:t>
      </w:r>
      <w:r>
        <w:rPr>
          <w:rFonts w:ascii="宋体" w:hAnsi="宋体" w:cs="宋体" w:hint="eastAsia"/>
          <w:sz w:val="32"/>
          <w:szCs w:val="32"/>
        </w:rPr>
        <w:t>三公</w:t>
      </w:r>
      <w:r>
        <w:rPr>
          <w:rFonts w:eastAsia="Times New Roman"/>
          <w:sz w:val="32"/>
          <w:szCs w:val="32"/>
        </w:rPr>
        <w:t>”</w:t>
      </w:r>
      <w:r>
        <w:rPr>
          <w:rFonts w:ascii="宋体" w:hAnsi="宋体" w:cs="宋体" w:hint="eastAsia"/>
          <w:sz w:val="32"/>
          <w:szCs w:val="32"/>
        </w:rPr>
        <w:t>经费支出决算表</w:t>
      </w:r>
    </w:p>
    <w:p w:rsidR="00AB1395" w:rsidRDefault="00AB1395">
      <w:pPr>
        <w:widowControl/>
        <w:spacing w:line="580" w:lineRule="exact"/>
        <w:ind w:left="640" w:firstLineChars="200" w:firstLine="640"/>
        <w:rPr>
          <w:rFonts w:eastAsia="Times New Roman"/>
          <w:sz w:val="32"/>
          <w:szCs w:val="32"/>
        </w:rPr>
      </w:pPr>
      <w:r>
        <w:rPr>
          <w:rFonts w:ascii="宋体" w:hAnsi="宋体" w:cs="宋体" w:hint="eastAsia"/>
          <w:sz w:val="32"/>
          <w:szCs w:val="32"/>
        </w:rPr>
        <w:t>八、政府性基金预算财政拨款收入支出决算表</w:t>
      </w:r>
    </w:p>
    <w:p w:rsidR="00AB1395" w:rsidRDefault="00AB1395">
      <w:pPr>
        <w:widowControl/>
        <w:spacing w:line="580" w:lineRule="exact"/>
        <w:ind w:left="640" w:firstLineChars="200" w:firstLine="640"/>
        <w:rPr>
          <w:rFonts w:eastAsia="Times New Roman"/>
          <w:sz w:val="32"/>
          <w:szCs w:val="32"/>
        </w:rPr>
      </w:pPr>
      <w:r>
        <w:rPr>
          <w:rFonts w:ascii="宋体" w:hAnsi="宋体" w:cs="宋体" w:hint="eastAsia"/>
          <w:sz w:val="32"/>
          <w:szCs w:val="32"/>
        </w:rPr>
        <w:t>九、国有资本经营预算财政拨款支出决算表</w:t>
      </w:r>
    </w:p>
    <w:p w:rsidR="00AB1395" w:rsidRDefault="00AB1395">
      <w:pPr>
        <w:widowControl/>
        <w:spacing w:line="580" w:lineRule="exact"/>
        <w:ind w:left="640" w:firstLineChars="200" w:firstLine="640"/>
        <w:rPr>
          <w:rFonts w:eastAsia="Times New Roman"/>
          <w:sz w:val="32"/>
          <w:szCs w:val="32"/>
        </w:rPr>
      </w:pPr>
      <w:r>
        <w:rPr>
          <w:rFonts w:ascii="宋体" w:hAnsi="宋体" w:cs="宋体" w:hint="eastAsia"/>
          <w:sz w:val="32"/>
          <w:szCs w:val="32"/>
        </w:rPr>
        <w:lastRenderedPageBreak/>
        <w:t>十、政府采购情况表</w:t>
      </w:r>
    </w:p>
    <w:p w:rsidR="00AB1395" w:rsidRDefault="00AB1395">
      <w:pPr>
        <w:widowControl/>
        <w:spacing w:line="580" w:lineRule="exact"/>
        <w:ind w:firstLineChars="200" w:firstLine="640"/>
        <w:rPr>
          <w:rFonts w:eastAsia="黑体"/>
          <w:sz w:val="32"/>
          <w:szCs w:val="32"/>
        </w:rPr>
      </w:pPr>
    </w:p>
    <w:p w:rsidR="00AB1395" w:rsidRDefault="00AB1395">
      <w:pPr>
        <w:widowControl/>
        <w:spacing w:line="580" w:lineRule="exact"/>
        <w:ind w:firstLineChars="200" w:firstLine="640"/>
        <w:rPr>
          <w:rFonts w:eastAsia="黑体"/>
          <w:sz w:val="32"/>
          <w:szCs w:val="32"/>
        </w:rPr>
      </w:pPr>
      <w:r>
        <w:rPr>
          <w:rFonts w:eastAsia="黑体" w:hint="eastAsia"/>
          <w:sz w:val="32"/>
          <w:szCs w:val="32"/>
        </w:rPr>
        <w:t>第三部分</w:t>
      </w:r>
      <w:r>
        <w:rPr>
          <w:rFonts w:eastAsia="黑体"/>
          <w:sz w:val="32"/>
          <w:szCs w:val="32"/>
        </w:rPr>
        <w:t xml:space="preserve"> </w:t>
      </w:r>
      <w:r>
        <w:rPr>
          <w:rFonts w:eastAsia="黑体" w:hint="eastAsia"/>
          <w:sz w:val="32"/>
          <w:szCs w:val="32"/>
        </w:rPr>
        <w:t>霸州市纪律检查委员会</w:t>
      </w:r>
      <w:r>
        <w:rPr>
          <w:rFonts w:eastAsia="黑体"/>
          <w:sz w:val="32"/>
          <w:szCs w:val="32"/>
        </w:rPr>
        <w:t>2018</w:t>
      </w:r>
      <w:r>
        <w:rPr>
          <w:rFonts w:eastAsia="黑体" w:hint="eastAsia"/>
          <w:sz w:val="32"/>
          <w:szCs w:val="32"/>
        </w:rPr>
        <w:t>年部门决算情况说明</w:t>
      </w:r>
    </w:p>
    <w:p w:rsidR="00AB1395" w:rsidRDefault="00AB1395">
      <w:pPr>
        <w:widowControl/>
        <w:spacing w:line="580" w:lineRule="exact"/>
        <w:ind w:left="640" w:firstLineChars="200" w:firstLine="640"/>
        <w:rPr>
          <w:rFonts w:eastAsia="Times New Roman"/>
          <w:sz w:val="32"/>
          <w:szCs w:val="32"/>
        </w:rPr>
      </w:pPr>
      <w:r>
        <w:rPr>
          <w:rFonts w:ascii="宋体" w:hAnsi="宋体" w:cs="宋体" w:hint="eastAsia"/>
          <w:sz w:val="32"/>
          <w:szCs w:val="32"/>
        </w:rPr>
        <w:t>一、收入支出决算总体情况说明</w:t>
      </w:r>
    </w:p>
    <w:p w:rsidR="00AB1395" w:rsidRDefault="00AB1395">
      <w:pPr>
        <w:widowControl/>
        <w:spacing w:line="580" w:lineRule="exact"/>
        <w:ind w:left="640" w:firstLineChars="200" w:firstLine="640"/>
        <w:rPr>
          <w:rFonts w:eastAsia="Times New Roman"/>
          <w:sz w:val="32"/>
          <w:szCs w:val="32"/>
        </w:rPr>
      </w:pPr>
      <w:r>
        <w:rPr>
          <w:rFonts w:ascii="宋体" w:hAnsi="宋体" w:cs="宋体" w:hint="eastAsia"/>
          <w:sz w:val="32"/>
          <w:szCs w:val="32"/>
        </w:rPr>
        <w:t>二、收入决算情况说明</w:t>
      </w:r>
    </w:p>
    <w:p w:rsidR="00AB1395" w:rsidRDefault="00AB1395">
      <w:pPr>
        <w:widowControl/>
        <w:spacing w:line="580" w:lineRule="exact"/>
        <w:ind w:left="640" w:firstLineChars="200" w:firstLine="640"/>
        <w:rPr>
          <w:rFonts w:eastAsia="Times New Roman"/>
          <w:sz w:val="32"/>
          <w:szCs w:val="32"/>
        </w:rPr>
      </w:pPr>
      <w:r>
        <w:rPr>
          <w:rFonts w:ascii="宋体" w:hAnsi="宋体" w:cs="宋体" w:hint="eastAsia"/>
          <w:sz w:val="32"/>
          <w:szCs w:val="32"/>
        </w:rPr>
        <w:t>三、支出决算情况说明</w:t>
      </w:r>
    </w:p>
    <w:p w:rsidR="00AB1395" w:rsidRDefault="00AB1395">
      <w:pPr>
        <w:widowControl/>
        <w:spacing w:line="580" w:lineRule="exact"/>
        <w:ind w:left="640" w:firstLineChars="200" w:firstLine="640"/>
        <w:rPr>
          <w:rFonts w:eastAsia="Times New Roman"/>
          <w:sz w:val="32"/>
          <w:szCs w:val="32"/>
        </w:rPr>
      </w:pPr>
      <w:r>
        <w:rPr>
          <w:rFonts w:ascii="宋体" w:hAnsi="宋体" w:cs="宋体" w:hint="eastAsia"/>
          <w:sz w:val="32"/>
          <w:szCs w:val="32"/>
        </w:rPr>
        <w:t>四、财政拨款收入支出决算情况说明</w:t>
      </w:r>
    </w:p>
    <w:p w:rsidR="00AB1395" w:rsidRDefault="00AB1395">
      <w:pPr>
        <w:widowControl/>
        <w:spacing w:line="580" w:lineRule="exact"/>
        <w:ind w:left="640" w:firstLineChars="200" w:firstLine="640"/>
        <w:rPr>
          <w:rFonts w:eastAsia="Times New Roman"/>
          <w:sz w:val="32"/>
          <w:szCs w:val="32"/>
        </w:rPr>
      </w:pPr>
      <w:r>
        <w:rPr>
          <w:rFonts w:ascii="宋体" w:hAnsi="宋体" w:cs="宋体" w:hint="eastAsia"/>
          <w:sz w:val="32"/>
          <w:szCs w:val="32"/>
        </w:rPr>
        <w:t>五、一般公共预算财政拨款</w:t>
      </w:r>
      <w:r>
        <w:rPr>
          <w:rFonts w:eastAsia="Times New Roman"/>
          <w:sz w:val="32"/>
          <w:szCs w:val="32"/>
        </w:rPr>
        <w:t>“</w:t>
      </w:r>
      <w:r>
        <w:rPr>
          <w:rFonts w:ascii="宋体" w:hAnsi="宋体" w:cs="宋体" w:hint="eastAsia"/>
          <w:sz w:val="32"/>
          <w:szCs w:val="32"/>
        </w:rPr>
        <w:t>三公</w:t>
      </w:r>
      <w:r>
        <w:rPr>
          <w:rFonts w:eastAsia="Times New Roman"/>
          <w:sz w:val="32"/>
          <w:szCs w:val="32"/>
        </w:rPr>
        <w:t>”</w:t>
      </w:r>
      <w:r>
        <w:rPr>
          <w:rFonts w:ascii="宋体" w:hAnsi="宋体" w:cs="宋体" w:hint="eastAsia"/>
          <w:sz w:val="32"/>
          <w:szCs w:val="32"/>
        </w:rPr>
        <w:t>经费支出决算情况说明</w:t>
      </w:r>
    </w:p>
    <w:p w:rsidR="00AB1395" w:rsidRDefault="00AB1395">
      <w:pPr>
        <w:widowControl/>
        <w:spacing w:line="580" w:lineRule="exact"/>
        <w:ind w:left="640" w:firstLineChars="200" w:firstLine="640"/>
        <w:rPr>
          <w:rFonts w:eastAsia="Times New Roman"/>
          <w:sz w:val="32"/>
          <w:szCs w:val="32"/>
        </w:rPr>
      </w:pPr>
      <w:r>
        <w:rPr>
          <w:rFonts w:ascii="宋体" w:hAnsi="宋体" w:cs="宋体" w:hint="eastAsia"/>
          <w:sz w:val="32"/>
          <w:szCs w:val="32"/>
        </w:rPr>
        <w:t>六、预算绩效情况说明</w:t>
      </w:r>
    </w:p>
    <w:p w:rsidR="00AB1395" w:rsidRDefault="00AB1395">
      <w:pPr>
        <w:widowControl/>
        <w:spacing w:line="580" w:lineRule="exact"/>
        <w:ind w:left="640" w:firstLineChars="200" w:firstLine="640"/>
        <w:rPr>
          <w:rFonts w:eastAsia="Times New Roman"/>
          <w:sz w:val="32"/>
          <w:szCs w:val="32"/>
        </w:rPr>
      </w:pPr>
      <w:r>
        <w:rPr>
          <w:rFonts w:ascii="宋体" w:hAnsi="宋体" w:cs="宋体" w:hint="eastAsia"/>
          <w:sz w:val="32"/>
          <w:szCs w:val="32"/>
        </w:rPr>
        <w:t>七、其他重要事项的说明</w:t>
      </w:r>
    </w:p>
    <w:p w:rsidR="00AB1395" w:rsidRDefault="00AB1395">
      <w:pPr>
        <w:widowControl/>
        <w:spacing w:line="580" w:lineRule="exact"/>
        <w:ind w:firstLineChars="200" w:firstLine="640"/>
        <w:rPr>
          <w:rFonts w:eastAsia="黑体"/>
          <w:sz w:val="32"/>
          <w:szCs w:val="32"/>
        </w:rPr>
      </w:pPr>
      <w:r>
        <w:rPr>
          <w:rFonts w:eastAsia="黑体" w:hint="eastAsia"/>
          <w:sz w:val="32"/>
          <w:szCs w:val="32"/>
        </w:rPr>
        <w:t>第四部分名词解释</w:t>
      </w:r>
    </w:p>
    <w:p w:rsidR="00AB1395" w:rsidRDefault="00AB1395">
      <w:pPr>
        <w:widowControl/>
        <w:spacing w:line="580" w:lineRule="exact"/>
        <w:ind w:firstLineChars="200" w:firstLine="640"/>
        <w:rPr>
          <w:rFonts w:eastAsia="黑体"/>
          <w:sz w:val="32"/>
          <w:szCs w:val="32"/>
        </w:rPr>
      </w:pPr>
    </w:p>
    <w:p w:rsidR="00AB1395" w:rsidRDefault="00AB1395">
      <w:pPr>
        <w:widowControl/>
        <w:spacing w:line="580" w:lineRule="exact"/>
        <w:ind w:firstLineChars="200" w:firstLine="640"/>
        <w:rPr>
          <w:rFonts w:eastAsia="黑体"/>
          <w:sz w:val="32"/>
          <w:szCs w:val="32"/>
        </w:rPr>
      </w:pPr>
    </w:p>
    <w:p w:rsidR="00AB1395" w:rsidRDefault="00AB1395">
      <w:pPr>
        <w:widowControl/>
        <w:spacing w:line="580" w:lineRule="exact"/>
        <w:ind w:firstLineChars="200" w:firstLine="640"/>
        <w:rPr>
          <w:rFonts w:eastAsia="黑体"/>
          <w:sz w:val="32"/>
          <w:szCs w:val="32"/>
        </w:rPr>
      </w:pPr>
    </w:p>
    <w:p w:rsidR="00AB1395" w:rsidRDefault="00AB1395">
      <w:pPr>
        <w:widowControl/>
        <w:spacing w:line="580" w:lineRule="exact"/>
        <w:ind w:firstLineChars="200" w:firstLine="640"/>
        <w:rPr>
          <w:rFonts w:eastAsia="黑体"/>
          <w:sz w:val="32"/>
          <w:szCs w:val="32"/>
        </w:rPr>
      </w:pPr>
    </w:p>
    <w:p w:rsidR="00AB1395" w:rsidRDefault="00AB1395">
      <w:r>
        <w:br w:type="page"/>
      </w:r>
    </w:p>
    <w:p w:rsidR="00AB1395" w:rsidRDefault="00AB1395"/>
    <w:p w:rsidR="00AB1395" w:rsidRDefault="00AB1395"/>
    <w:p w:rsidR="00AB1395" w:rsidRDefault="00AB1395"/>
    <w:p w:rsidR="00AB1395" w:rsidRDefault="00AB1395"/>
    <w:p w:rsidR="00AB1395" w:rsidRDefault="00AB1395"/>
    <w:p w:rsidR="00AB1395" w:rsidRDefault="00AB1395"/>
    <w:p w:rsidR="00AB1395" w:rsidRDefault="00AB1395">
      <w:pPr>
        <w:widowControl/>
        <w:jc w:val="center"/>
        <w:rPr>
          <w:color w:val="000000"/>
          <w:sz w:val="96"/>
          <w:szCs w:val="96"/>
        </w:rPr>
      </w:pPr>
      <w:r>
        <w:rPr>
          <w:rFonts w:ascii="黑体" w:eastAsia="黑体" w:hAnsi="宋体" w:hint="eastAsia"/>
          <w:color w:val="000000"/>
          <w:sz w:val="96"/>
          <w:szCs w:val="96"/>
        </w:rPr>
        <w:t>第一部分</w:t>
      </w:r>
      <w:r>
        <w:rPr>
          <w:rFonts w:ascii="黑体" w:eastAsia="黑体" w:hAnsi="宋体"/>
          <w:color w:val="000000"/>
          <w:sz w:val="96"/>
          <w:szCs w:val="96"/>
        </w:rPr>
        <w:t xml:space="preserve">  </w:t>
      </w:r>
      <w:r>
        <w:rPr>
          <w:rFonts w:ascii="黑体" w:eastAsia="黑体" w:hAnsi="宋体" w:hint="eastAsia"/>
          <w:color w:val="000000"/>
          <w:sz w:val="96"/>
          <w:szCs w:val="96"/>
        </w:rPr>
        <w:t>部门概况</w:t>
      </w:r>
    </w:p>
    <w:p w:rsidR="00AB1395" w:rsidRDefault="00AB1395"/>
    <w:p w:rsidR="00AB1395" w:rsidRDefault="00AB1395"/>
    <w:p w:rsidR="00AB1395" w:rsidRDefault="00AB1395"/>
    <w:p w:rsidR="00AB1395" w:rsidRDefault="00AB1395"/>
    <w:p w:rsidR="00AB1395" w:rsidRDefault="00AB1395"/>
    <w:p w:rsidR="00AB1395" w:rsidRDefault="00AB1395"/>
    <w:p w:rsidR="00AB1395" w:rsidRDefault="00AB1395"/>
    <w:p w:rsidR="00AB1395" w:rsidRDefault="00AB1395"/>
    <w:p w:rsidR="00AB1395" w:rsidRDefault="00AB1395" w:rsidP="00246B85">
      <w:pPr>
        <w:pStyle w:val="1"/>
        <w:numPr>
          <w:ilvl w:val="0"/>
          <w:numId w:val="13"/>
        </w:numPr>
        <w:spacing w:before="0" w:after="0" w:line="600" w:lineRule="exact"/>
        <w:jc w:val="left"/>
        <w:rPr>
          <w:rFonts w:ascii="黑体" w:eastAsia="黑体" w:hAnsi="Cambria" w:cs="黑体"/>
          <w:b w:val="0"/>
          <w:bCs w:val="0"/>
          <w:kern w:val="0"/>
          <w:sz w:val="32"/>
          <w:szCs w:val="32"/>
        </w:rPr>
      </w:pPr>
      <w:r>
        <w:rPr>
          <w:rFonts w:ascii="黑体" w:eastAsia="黑体" w:hAnsi="Cambria" w:cs="黑体" w:hint="eastAsia"/>
          <w:b w:val="0"/>
          <w:bCs w:val="0"/>
          <w:kern w:val="0"/>
          <w:sz w:val="32"/>
          <w:szCs w:val="32"/>
        </w:rPr>
        <w:t>部门职责</w:t>
      </w:r>
    </w:p>
    <w:p w:rsidR="00AB1395" w:rsidRDefault="00AB1395" w:rsidP="00246B8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中共霸州市纪律检查委员会与霸州市监察委员会合署办公，实行一套工作机构，两个机关名称的体制，履行党的纪律检查和政府行政监察两种职能，对霸州市委、霸州市人民政府和廊坊市纪委、廊坊市监察委员会负责并报告工作。</w:t>
      </w:r>
    </w:p>
    <w:p w:rsidR="00AB1395" w:rsidRDefault="00AB1395" w:rsidP="00246B8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（一）主管全市党的纪律检查工作。维护党的章程和其他党内法规，协助市委加强党风廉政建设，检查党的路线、方针、政策和决议的执行情况。</w:t>
      </w:r>
    </w:p>
    <w:p w:rsidR="00AB1395" w:rsidRDefault="00AB1395" w:rsidP="00246B8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主管全市行政监察工作。负责贯彻落实党中央、国务院和省、市人民政府有关行政监察工作的决定，监督检查市人民政府各部门及其国家公务员和各乡镇（区办）人民政府及其领导人员执行国家政策和法律法规以及国民经济和社会发展计划、市政府颁发的决定和命令的情况。</w:t>
      </w:r>
      <w:r>
        <w:rPr>
          <w:rFonts w:ascii="仿宋_GB2312" w:eastAsia="仿宋_GB2312" w:hAnsi="仿宋_GB2312" w:cs="仿宋_GB2312"/>
          <w:sz w:val="32"/>
          <w:szCs w:val="32"/>
        </w:rPr>
        <w:t xml:space="preserve"> </w:t>
      </w:r>
    </w:p>
    <w:p w:rsidR="00AB1395" w:rsidRDefault="00AB1395" w:rsidP="00246B8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负责检查并处理市委和县级国家机关各部门、各乡镇（区办）党的组织和市委管理的党员领导干部违反党的章程及其他党内法规的案件，决定或取消对这些案件中的党的处分；受理党员的控告、检举和申诉；必要时直接查处下级党的纪律检查机构管辖范围内的比较重要或复杂的案件。</w:t>
      </w:r>
    </w:p>
    <w:p w:rsidR="00AB1395" w:rsidRDefault="00AB1395" w:rsidP="00246B8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四）负责处理市人民政府各部门及其国家公务员，各乡镇（区办）人民政府及其领导人员违反国家政策、法律法规以及违反政纪的行为，并根据责任人所犯错误的情节轻重，作出撤职及撤职以下的行政处分（对涉及选举产生的领导干部按法定程序办理）；受理监察对象不服政纪处分的申诉；受理个人或单位对监察对象违纪行为的检举、控告。</w:t>
      </w:r>
      <w:r>
        <w:rPr>
          <w:rFonts w:ascii="仿宋_GB2312" w:eastAsia="仿宋_GB2312" w:hAnsi="仿宋_GB2312" w:cs="仿宋_GB2312"/>
          <w:sz w:val="32"/>
          <w:szCs w:val="32"/>
        </w:rPr>
        <w:t xml:space="preserve">    </w:t>
      </w:r>
    </w:p>
    <w:p w:rsidR="00AB1395" w:rsidRDefault="00AB1395" w:rsidP="00246B8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（五）负责作出关于维护党纪、政纪的决定，制定党风党纪和清正廉洁教育规划，配合有关部门做好纪检监察工作方针、政策的宣传工作，对共产党员和国家公务员进行遵守纪律、廉洁勤政的教育工作。</w:t>
      </w:r>
    </w:p>
    <w:p w:rsidR="00AB1395" w:rsidRDefault="00AB1395" w:rsidP="00246B8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（六）负责党纪政纪有关制度、规定的研究、制定；配合立法机关和政府法制部门制定有关行政规章；结合本市特点和市情，做好纪检监察重大课题的调研工作。</w:t>
      </w:r>
    </w:p>
    <w:p w:rsidR="00AB1395" w:rsidRDefault="00AB1395" w:rsidP="00246B8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（七）调查研究市人民政府各部门和各乡镇（区办）人民政府制定有关政策规定的情况，对其违反国家法律和有损国家利益的条款，提出纠正或修改的建议；变更或撤销下级纪检监察部门不适当的决定和规定。</w:t>
      </w:r>
    </w:p>
    <w:p w:rsidR="00AB1395" w:rsidRDefault="00AB1395" w:rsidP="00246B8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（八）会同有关部门以及各乡镇（区办）党委、政府做好纪检监察干部的管理工作；考察、考核市直各单位、各乡镇（区办）</w:t>
      </w:r>
      <w:r>
        <w:rPr>
          <w:rFonts w:ascii="仿宋_GB2312" w:eastAsia="仿宋_GB2312" w:hAnsi="仿宋_GB2312" w:cs="仿宋_GB2312" w:hint="eastAsia"/>
          <w:sz w:val="32"/>
          <w:szCs w:val="32"/>
        </w:rPr>
        <w:lastRenderedPageBreak/>
        <w:t>纪检监察干部人选及市纪委、监察局派驻各部门的纪检组和纪委各室的领导干部人选并提出任免职务的意见；组织和指导纪检监察系统干部培训工作。</w:t>
      </w:r>
    </w:p>
    <w:p w:rsidR="00AB1395" w:rsidRDefault="00AB1395" w:rsidP="00246B8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（九）承办市委、市人民政府和廊坊市纪委、廊坊市监察局交办的其他任务。</w:t>
      </w:r>
    </w:p>
    <w:p w:rsidR="00AB1395" w:rsidRDefault="00AB1395" w:rsidP="00246B8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监察委员会已发行使监察权，主要职能是维护宪法和法律法规权威；依法监察公职人员行使公权力情况，调查职务违法和职务犯罪；开展廉政建设和反腐败工作。</w:t>
      </w:r>
    </w:p>
    <w:p w:rsidR="00AB1395" w:rsidRPr="00246B85" w:rsidRDefault="00AB1395" w:rsidP="00246B85">
      <w:r>
        <w:rPr>
          <w:rFonts w:ascii="仿宋_GB2312" w:eastAsia="仿宋_GB2312" w:hAnsi="仿宋_GB2312" w:cs="仿宋_GB2312" w:hint="eastAsia"/>
          <w:sz w:val="32"/>
          <w:szCs w:val="32"/>
        </w:rPr>
        <w:t>监察委员会主要职责是监督、调查、处置。一是监督：对公职人员开展廉政教育，对其依法履职、秉公用权、廉洁从政从业以及道德操守情况进行监督检查。二是调查：对涉嫌贪污贿赂、滥用职权、玩忽职守、权力寻租、利益输送、徇私舞弊以及浪费国家资财等职务违法和职务犯罪进行调查。三是处置：对违反的公职人员依法作出政务处分决定，对履行职责不力、失职失责的领导人员进行问责，对涉嫌职务犯罪的将调查结果已送检察机关依法提起公诉，对在行使职权中存在的问题提出监察建议。</w:t>
      </w:r>
    </w:p>
    <w:p w:rsidR="00AB1395" w:rsidRDefault="00AB1395">
      <w:pPr>
        <w:pStyle w:val="1"/>
        <w:spacing w:before="0" w:after="0" w:line="600" w:lineRule="exact"/>
        <w:jc w:val="left"/>
        <w:rPr>
          <w:rFonts w:ascii="黑体" w:eastAsia="黑体" w:hAnsi="Cambria" w:cs="黑体"/>
          <w:b w:val="0"/>
          <w:bCs w:val="0"/>
          <w:kern w:val="0"/>
          <w:sz w:val="32"/>
          <w:szCs w:val="32"/>
        </w:rPr>
      </w:pPr>
      <w:r>
        <w:rPr>
          <w:rFonts w:ascii="黑体" w:eastAsia="黑体" w:hAnsi="Cambria" w:cs="黑体" w:hint="eastAsia"/>
          <w:b w:val="0"/>
          <w:bCs w:val="0"/>
          <w:kern w:val="0"/>
          <w:sz w:val="32"/>
          <w:szCs w:val="32"/>
        </w:rPr>
        <w:t>二、机构设置</w:t>
      </w:r>
    </w:p>
    <w:p w:rsidR="00AB1395" w:rsidRDefault="00AB1395">
      <w:pPr>
        <w:spacing w:after="0" w:line="560" w:lineRule="exact"/>
        <w:rPr>
          <w:rFonts w:ascii="??_GB2312" w:eastAsia="Times New Roman" w:hAnsi="Cambria" w:cs="ArialUnicodeMS"/>
          <w:kern w:val="0"/>
          <w:sz w:val="32"/>
          <w:szCs w:val="32"/>
        </w:rPr>
      </w:pPr>
      <w:r>
        <w:rPr>
          <w:rFonts w:ascii="??_GB2312" w:eastAsia="Times New Roman" w:hAnsi="Cambria" w:cs="ArialUnicodeMS"/>
          <w:kern w:val="0"/>
          <w:sz w:val="32"/>
          <w:szCs w:val="32"/>
        </w:rPr>
        <w:t>从决算编报单位构成看，纳入</w:t>
      </w:r>
      <w:r>
        <w:rPr>
          <w:rFonts w:ascii="??_GB2312" w:eastAsia="Times New Roman" w:hAnsi="Cambria" w:cs="ArialUnicodeMS"/>
          <w:kern w:val="0"/>
          <w:sz w:val="32"/>
          <w:szCs w:val="32"/>
        </w:rPr>
        <w:t xml:space="preserve">2018 </w:t>
      </w:r>
      <w:r>
        <w:rPr>
          <w:rFonts w:ascii="??_GB2312" w:eastAsia="Times New Roman" w:hAnsi="Cambria" w:cs="ArialUnicodeMS"/>
          <w:kern w:val="0"/>
          <w:sz w:val="32"/>
          <w:szCs w:val="32"/>
        </w:rPr>
        <w:t>年度本部门决算汇编范围的独立核算单位（以下简称</w:t>
      </w:r>
      <w:r>
        <w:rPr>
          <w:rFonts w:ascii="??_GB2312" w:eastAsia="Times New Roman" w:hAnsi="Cambria" w:cs="ArialUnicodeMS"/>
          <w:kern w:val="0"/>
          <w:sz w:val="32"/>
          <w:szCs w:val="32"/>
        </w:rPr>
        <w:t>“</w:t>
      </w:r>
      <w:r>
        <w:rPr>
          <w:rFonts w:ascii="??_GB2312" w:eastAsia="Times New Roman" w:hAnsi="Cambria" w:cs="ArialUnicodeMS"/>
          <w:kern w:val="0"/>
          <w:sz w:val="32"/>
          <w:szCs w:val="32"/>
        </w:rPr>
        <w:t>单位</w:t>
      </w:r>
      <w:r>
        <w:rPr>
          <w:rFonts w:ascii="??_GB2312" w:eastAsia="Times New Roman" w:hAnsi="Cambria" w:cs="ArialUnicodeMS"/>
          <w:kern w:val="0"/>
          <w:sz w:val="32"/>
          <w:szCs w:val="32"/>
        </w:rPr>
        <w:t>”</w:t>
      </w:r>
      <w:r>
        <w:rPr>
          <w:rFonts w:ascii="??_GB2312" w:eastAsia="Times New Roman" w:hAnsi="Cambria" w:cs="ArialUnicodeMS"/>
          <w:kern w:val="0"/>
          <w:sz w:val="32"/>
          <w:szCs w:val="32"/>
        </w:rPr>
        <w:t>）共</w:t>
      </w:r>
      <w:r>
        <w:rPr>
          <w:rFonts w:ascii="??_GB2312" w:hAnsi="Cambria" w:cs="ArialUnicodeMS"/>
          <w:kern w:val="0"/>
          <w:sz w:val="32"/>
          <w:szCs w:val="32"/>
        </w:rPr>
        <w:t>1</w:t>
      </w:r>
      <w:r>
        <w:rPr>
          <w:rFonts w:ascii="??_GB2312" w:eastAsia="Times New Roman" w:hAnsi="Cambria" w:cs="ArialUnicodeMS"/>
          <w:kern w:val="0"/>
          <w:sz w:val="32"/>
          <w:szCs w:val="32"/>
        </w:rPr>
        <w:t>个，具体情况如下：</w:t>
      </w:r>
    </w:p>
    <w:tbl>
      <w:tblPr>
        <w:tblpPr w:leftFromText="180" w:rightFromText="180" w:vertAnchor="text" w:horzAnchor="page" w:tblpXSpec="center" w:tblpY="10"/>
        <w:tblOverlap w:val="neve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5"/>
        <w:gridCol w:w="3485"/>
        <w:gridCol w:w="2445"/>
        <w:gridCol w:w="2665"/>
      </w:tblGrid>
      <w:tr w:rsidR="00AB1395" w:rsidRPr="00E304DA" w:rsidTr="0033248B">
        <w:trPr>
          <w:trHeight w:val="811"/>
          <w:jc w:val="center"/>
        </w:trPr>
        <w:tc>
          <w:tcPr>
            <w:tcW w:w="985" w:type="dxa"/>
            <w:vAlign w:val="center"/>
          </w:tcPr>
          <w:p w:rsidR="00AB1395" w:rsidRPr="00606740" w:rsidRDefault="00AB1395" w:rsidP="0033248B">
            <w:pPr>
              <w:spacing w:after="0" w:line="560" w:lineRule="exact"/>
              <w:jc w:val="center"/>
              <w:rPr>
                <w:rFonts w:ascii="方正书宋_GBK" w:eastAsia="方正书宋_GBK" w:hAnsi="方正粗黑宋简体" w:cs="ArialUnicodeMS"/>
                <w:b/>
                <w:bCs/>
                <w:kern w:val="0"/>
                <w:szCs w:val="21"/>
              </w:rPr>
            </w:pPr>
            <w:r w:rsidRPr="00606740">
              <w:rPr>
                <w:rFonts w:ascii="方正书宋_GBK" w:eastAsia="方正书宋_GBK" w:hAnsi="方正粗黑宋简体" w:cs="ArialUnicodeMS" w:hint="eastAsia"/>
                <w:b/>
                <w:bCs/>
                <w:kern w:val="0"/>
                <w:szCs w:val="21"/>
              </w:rPr>
              <w:lastRenderedPageBreak/>
              <w:t>序号</w:t>
            </w:r>
          </w:p>
        </w:tc>
        <w:tc>
          <w:tcPr>
            <w:tcW w:w="3485" w:type="dxa"/>
            <w:vAlign w:val="center"/>
          </w:tcPr>
          <w:p w:rsidR="00AB1395" w:rsidRDefault="00AB1395" w:rsidP="00246B85">
            <w:pPr>
              <w:spacing w:line="300" w:lineRule="exact"/>
              <w:jc w:val="center"/>
              <w:rPr>
                <w:rFonts w:ascii="方正书宋_GBK" w:eastAsia="方正书宋_GBK"/>
                <w:bCs/>
              </w:rPr>
            </w:pPr>
            <w:r>
              <w:rPr>
                <w:rFonts w:ascii="方正书宋_GBK" w:eastAsia="方正书宋_GBK" w:hint="eastAsia"/>
                <w:bCs/>
              </w:rPr>
              <w:t>单位名称</w:t>
            </w:r>
          </w:p>
        </w:tc>
        <w:tc>
          <w:tcPr>
            <w:tcW w:w="2445" w:type="dxa"/>
            <w:vAlign w:val="center"/>
          </w:tcPr>
          <w:p w:rsidR="00AB1395" w:rsidRDefault="00AB1395" w:rsidP="00246B85">
            <w:pPr>
              <w:spacing w:line="300" w:lineRule="exact"/>
              <w:jc w:val="center"/>
              <w:rPr>
                <w:rFonts w:ascii="方正书宋_GBK" w:eastAsia="方正书宋_GBK"/>
                <w:bCs/>
              </w:rPr>
            </w:pPr>
            <w:r>
              <w:rPr>
                <w:rFonts w:ascii="方正书宋_GBK" w:eastAsia="方正书宋_GBK" w:hint="eastAsia"/>
                <w:bCs/>
              </w:rPr>
              <w:t>单位性质</w:t>
            </w:r>
          </w:p>
        </w:tc>
        <w:tc>
          <w:tcPr>
            <w:tcW w:w="2665" w:type="dxa"/>
            <w:vAlign w:val="center"/>
          </w:tcPr>
          <w:p w:rsidR="00AB1395" w:rsidRDefault="00AB1395" w:rsidP="00246B85">
            <w:pPr>
              <w:spacing w:line="300" w:lineRule="exact"/>
              <w:jc w:val="center"/>
              <w:rPr>
                <w:rFonts w:ascii="方正书宋_GBK" w:eastAsia="方正书宋_GBK"/>
                <w:bCs/>
              </w:rPr>
            </w:pPr>
            <w:r>
              <w:rPr>
                <w:rFonts w:ascii="方正书宋_GBK" w:eastAsia="方正书宋_GBK" w:hint="eastAsia"/>
                <w:bCs/>
              </w:rPr>
              <w:t>经费形式</w:t>
            </w:r>
          </w:p>
        </w:tc>
      </w:tr>
      <w:tr w:rsidR="00AB1395" w:rsidRPr="00E304DA" w:rsidTr="00246B85">
        <w:trPr>
          <w:trHeight w:val="596"/>
          <w:jc w:val="center"/>
        </w:trPr>
        <w:tc>
          <w:tcPr>
            <w:tcW w:w="985" w:type="dxa"/>
          </w:tcPr>
          <w:p w:rsidR="00AB1395" w:rsidRPr="00606740" w:rsidRDefault="00AB1395" w:rsidP="0033248B">
            <w:pPr>
              <w:spacing w:after="0" w:line="560" w:lineRule="exact"/>
              <w:jc w:val="center"/>
              <w:rPr>
                <w:rFonts w:ascii="方正粗黑宋简体" w:eastAsia="方正粗黑宋简体" w:hAnsi="方正粗黑宋简体" w:cs="ArialUnicodeMS"/>
                <w:kern w:val="0"/>
                <w:szCs w:val="21"/>
              </w:rPr>
            </w:pPr>
            <w:r w:rsidRPr="00606740">
              <w:rPr>
                <w:rFonts w:ascii="方正粗黑宋简体" w:eastAsia="方正粗黑宋简体" w:hAnsi="方正粗黑宋简体" w:cs="ArialUnicodeMS"/>
                <w:kern w:val="0"/>
                <w:szCs w:val="21"/>
              </w:rPr>
              <w:t>1</w:t>
            </w:r>
          </w:p>
        </w:tc>
        <w:tc>
          <w:tcPr>
            <w:tcW w:w="3485" w:type="dxa"/>
            <w:vAlign w:val="center"/>
          </w:tcPr>
          <w:p w:rsidR="00AB1395" w:rsidRDefault="00AB1395" w:rsidP="00246B85">
            <w:pPr>
              <w:spacing w:line="300" w:lineRule="exact"/>
              <w:ind w:firstLineChars="500" w:firstLine="1050"/>
              <w:jc w:val="left"/>
              <w:rPr>
                <w:rFonts w:ascii="方正书宋_GBK" w:eastAsia="方正书宋_GBK"/>
              </w:rPr>
            </w:pPr>
            <w:r>
              <w:rPr>
                <w:rFonts w:ascii="方正书宋_GBK" w:eastAsia="方正书宋_GBK" w:hint="eastAsia"/>
              </w:rPr>
              <w:t>霸州市纪检委</w:t>
            </w:r>
          </w:p>
        </w:tc>
        <w:tc>
          <w:tcPr>
            <w:tcW w:w="2445" w:type="dxa"/>
            <w:vAlign w:val="center"/>
          </w:tcPr>
          <w:p w:rsidR="00AB1395" w:rsidRDefault="00AB1395" w:rsidP="00246B85">
            <w:pPr>
              <w:spacing w:line="300" w:lineRule="exact"/>
              <w:jc w:val="center"/>
              <w:rPr>
                <w:rFonts w:ascii="方正书宋_GBK" w:eastAsia="方正书宋_GBK"/>
              </w:rPr>
            </w:pPr>
            <w:r>
              <w:rPr>
                <w:rFonts w:ascii="方正书宋_GBK" w:eastAsia="方正书宋_GBK" w:hint="eastAsia"/>
              </w:rPr>
              <w:t>行政</w:t>
            </w:r>
          </w:p>
        </w:tc>
        <w:tc>
          <w:tcPr>
            <w:tcW w:w="2665" w:type="dxa"/>
            <w:vAlign w:val="center"/>
          </w:tcPr>
          <w:p w:rsidR="00AB1395" w:rsidRDefault="00AB1395" w:rsidP="00246B85">
            <w:pPr>
              <w:spacing w:line="300" w:lineRule="exact"/>
              <w:jc w:val="center"/>
              <w:rPr>
                <w:rFonts w:ascii="方正书宋_GBK" w:eastAsia="方正书宋_GBK"/>
              </w:rPr>
            </w:pPr>
            <w:r>
              <w:rPr>
                <w:rFonts w:ascii="方正书宋_GBK" w:eastAsia="方正书宋_GBK" w:hint="eastAsia"/>
              </w:rPr>
              <w:t>财政拨款</w:t>
            </w:r>
          </w:p>
        </w:tc>
      </w:tr>
      <w:tr w:rsidR="00AB1395" w:rsidRPr="00E304DA" w:rsidTr="0033248B">
        <w:trPr>
          <w:trHeight w:val="596"/>
          <w:jc w:val="center"/>
        </w:trPr>
        <w:tc>
          <w:tcPr>
            <w:tcW w:w="985" w:type="dxa"/>
          </w:tcPr>
          <w:p w:rsidR="00AB1395" w:rsidRPr="00606740" w:rsidRDefault="00AB1395" w:rsidP="0033248B">
            <w:pPr>
              <w:spacing w:after="0" w:line="560" w:lineRule="exact"/>
              <w:jc w:val="center"/>
              <w:rPr>
                <w:rFonts w:ascii="方正粗黑宋简体" w:eastAsia="方正粗黑宋简体" w:hAnsi="方正粗黑宋简体" w:cs="ArialUnicodeMS"/>
                <w:kern w:val="0"/>
                <w:szCs w:val="21"/>
              </w:rPr>
            </w:pPr>
            <w:r w:rsidRPr="00606740">
              <w:rPr>
                <w:rFonts w:ascii="方正粗黑宋简体" w:eastAsia="方正粗黑宋简体" w:hAnsi="方正粗黑宋简体" w:cs="ArialUnicodeMS"/>
                <w:kern w:val="0"/>
                <w:szCs w:val="21"/>
              </w:rPr>
              <w:t>2</w:t>
            </w:r>
          </w:p>
        </w:tc>
        <w:tc>
          <w:tcPr>
            <w:tcW w:w="3485" w:type="dxa"/>
          </w:tcPr>
          <w:p w:rsidR="00AB1395" w:rsidRPr="00E304DA" w:rsidRDefault="00AB1395" w:rsidP="0033248B">
            <w:pPr>
              <w:spacing w:after="0" w:line="560" w:lineRule="exact"/>
              <w:rPr>
                <w:rFonts w:ascii="方正粗黑宋简体" w:eastAsia="方正粗黑宋简体" w:hAnsi="方正粗黑宋简体" w:cs="ArialUnicodeMS"/>
                <w:kern w:val="0"/>
                <w:sz w:val="28"/>
                <w:szCs w:val="28"/>
              </w:rPr>
            </w:pPr>
          </w:p>
        </w:tc>
        <w:tc>
          <w:tcPr>
            <w:tcW w:w="2445" w:type="dxa"/>
          </w:tcPr>
          <w:p w:rsidR="00AB1395" w:rsidRPr="00E304DA" w:rsidRDefault="00AB1395" w:rsidP="0033248B">
            <w:pPr>
              <w:spacing w:after="0" w:line="560" w:lineRule="exact"/>
              <w:jc w:val="center"/>
              <w:rPr>
                <w:rFonts w:ascii="方正粗黑宋简体" w:eastAsia="方正粗黑宋简体" w:hAnsi="方正粗黑宋简体" w:cs="ArialUnicodeMS"/>
                <w:kern w:val="0"/>
                <w:sz w:val="28"/>
                <w:szCs w:val="28"/>
              </w:rPr>
            </w:pPr>
          </w:p>
        </w:tc>
        <w:tc>
          <w:tcPr>
            <w:tcW w:w="2665" w:type="dxa"/>
          </w:tcPr>
          <w:p w:rsidR="00AB1395" w:rsidRPr="00E304DA" w:rsidRDefault="00AB1395" w:rsidP="0033248B">
            <w:pPr>
              <w:spacing w:after="0" w:line="560" w:lineRule="exact"/>
              <w:jc w:val="center"/>
              <w:rPr>
                <w:rFonts w:ascii="方正粗黑宋简体" w:eastAsia="方正粗黑宋简体" w:hAnsi="方正粗黑宋简体" w:cs="ArialUnicodeMS"/>
                <w:kern w:val="0"/>
                <w:sz w:val="28"/>
                <w:szCs w:val="28"/>
              </w:rPr>
            </w:pPr>
          </w:p>
        </w:tc>
      </w:tr>
      <w:tr w:rsidR="00AB1395" w:rsidRPr="00E304DA" w:rsidTr="0033248B">
        <w:trPr>
          <w:trHeight w:val="596"/>
          <w:jc w:val="center"/>
        </w:trPr>
        <w:tc>
          <w:tcPr>
            <w:tcW w:w="985" w:type="dxa"/>
          </w:tcPr>
          <w:p w:rsidR="00AB1395" w:rsidRPr="00606740" w:rsidRDefault="00AB1395" w:rsidP="0033248B">
            <w:pPr>
              <w:spacing w:after="0" w:line="560" w:lineRule="exact"/>
              <w:jc w:val="center"/>
              <w:rPr>
                <w:rFonts w:ascii="方正粗黑宋简体" w:eastAsia="方正粗黑宋简体" w:hAnsi="方正粗黑宋简体" w:cs="ArialUnicodeMS"/>
                <w:kern w:val="0"/>
                <w:szCs w:val="21"/>
              </w:rPr>
            </w:pPr>
            <w:r w:rsidRPr="00606740">
              <w:rPr>
                <w:rFonts w:ascii="方正粗黑宋简体" w:eastAsia="方正粗黑宋简体" w:hAnsi="方正粗黑宋简体" w:cs="ArialUnicodeMS"/>
                <w:kern w:val="0"/>
                <w:szCs w:val="21"/>
              </w:rPr>
              <w:t>3</w:t>
            </w:r>
          </w:p>
        </w:tc>
        <w:tc>
          <w:tcPr>
            <w:tcW w:w="3485" w:type="dxa"/>
          </w:tcPr>
          <w:p w:rsidR="00AB1395" w:rsidRPr="00E304DA" w:rsidRDefault="00AB1395" w:rsidP="0033248B">
            <w:pPr>
              <w:spacing w:after="0" w:line="560" w:lineRule="exact"/>
              <w:rPr>
                <w:rFonts w:ascii="方正粗黑宋简体" w:eastAsia="方正粗黑宋简体" w:hAnsi="方正粗黑宋简体" w:cs="ArialUnicodeMS"/>
                <w:kern w:val="0"/>
                <w:sz w:val="28"/>
                <w:szCs w:val="28"/>
              </w:rPr>
            </w:pPr>
          </w:p>
        </w:tc>
        <w:tc>
          <w:tcPr>
            <w:tcW w:w="2445" w:type="dxa"/>
          </w:tcPr>
          <w:p w:rsidR="00AB1395" w:rsidRPr="00E304DA" w:rsidRDefault="00AB1395" w:rsidP="0033248B">
            <w:pPr>
              <w:spacing w:after="0" w:line="560" w:lineRule="exact"/>
              <w:jc w:val="center"/>
              <w:rPr>
                <w:rFonts w:ascii="方正粗黑宋简体" w:eastAsia="方正粗黑宋简体" w:hAnsi="方正粗黑宋简体" w:cs="ArialUnicodeMS"/>
                <w:kern w:val="0"/>
                <w:sz w:val="28"/>
                <w:szCs w:val="28"/>
              </w:rPr>
            </w:pPr>
          </w:p>
        </w:tc>
        <w:tc>
          <w:tcPr>
            <w:tcW w:w="2665" w:type="dxa"/>
          </w:tcPr>
          <w:p w:rsidR="00AB1395" w:rsidRPr="00E304DA" w:rsidRDefault="00AB1395" w:rsidP="0033248B">
            <w:pPr>
              <w:spacing w:after="0" w:line="560" w:lineRule="exact"/>
              <w:jc w:val="center"/>
              <w:rPr>
                <w:rFonts w:ascii="方正粗黑宋简体" w:eastAsia="方正粗黑宋简体" w:hAnsi="方正粗黑宋简体" w:cs="ArialUnicodeMS"/>
                <w:kern w:val="0"/>
                <w:sz w:val="28"/>
                <w:szCs w:val="28"/>
              </w:rPr>
            </w:pPr>
          </w:p>
        </w:tc>
      </w:tr>
      <w:tr w:rsidR="00AB1395" w:rsidRPr="00E304DA" w:rsidTr="0033248B">
        <w:trPr>
          <w:trHeight w:val="606"/>
          <w:jc w:val="center"/>
        </w:trPr>
        <w:tc>
          <w:tcPr>
            <w:tcW w:w="985" w:type="dxa"/>
          </w:tcPr>
          <w:p w:rsidR="00AB1395" w:rsidRPr="00E304DA" w:rsidRDefault="00AB1395" w:rsidP="0033248B">
            <w:pPr>
              <w:spacing w:after="0" w:line="560" w:lineRule="exact"/>
              <w:jc w:val="center"/>
              <w:rPr>
                <w:rFonts w:ascii="方正粗黑宋简体" w:eastAsia="方正粗黑宋简体" w:hAnsi="方正粗黑宋简体" w:cs="ArialUnicodeMS"/>
                <w:kern w:val="0"/>
                <w:sz w:val="28"/>
                <w:szCs w:val="28"/>
              </w:rPr>
            </w:pPr>
            <w:r w:rsidRPr="00E304DA">
              <w:rPr>
                <w:rFonts w:ascii="方正粗黑宋简体" w:eastAsia="方正粗黑宋简体" w:hAnsi="方正粗黑宋简体" w:cs="ArialUnicodeMS" w:hint="eastAsia"/>
                <w:kern w:val="0"/>
                <w:sz w:val="28"/>
                <w:szCs w:val="28"/>
              </w:rPr>
              <w:t>……</w:t>
            </w:r>
          </w:p>
        </w:tc>
        <w:tc>
          <w:tcPr>
            <w:tcW w:w="3485" w:type="dxa"/>
          </w:tcPr>
          <w:p w:rsidR="00AB1395" w:rsidRPr="00E304DA" w:rsidRDefault="00AB1395" w:rsidP="0033248B">
            <w:pPr>
              <w:spacing w:after="0" w:line="560" w:lineRule="exact"/>
              <w:rPr>
                <w:rFonts w:ascii="方正粗黑宋简体" w:eastAsia="方正粗黑宋简体" w:hAnsi="方正粗黑宋简体" w:cs="ArialUnicodeMS"/>
                <w:kern w:val="0"/>
                <w:sz w:val="28"/>
                <w:szCs w:val="28"/>
              </w:rPr>
            </w:pPr>
            <w:r w:rsidRPr="00E304DA">
              <w:rPr>
                <w:rFonts w:ascii="方正粗黑宋简体" w:eastAsia="方正粗黑宋简体" w:hAnsi="方正粗黑宋简体" w:cs="ArialUnicodeMS" w:hint="eastAsia"/>
                <w:kern w:val="0"/>
                <w:sz w:val="28"/>
                <w:szCs w:val="28"/>
              </w:rPr>
              <w:t>……………</w:t>
            </w:r>
          </w:p>
        </w:tc>
        <w:tc>
          <w:tcPr>
            <w:tcW w:w="2445" w:type="dxa"/>
          </w:tcPr>
          <w:p w:rsidR="00AB1395" w:rsidRPr="00E304DA" w:rsidRDefault="00AB1395" w:rsidP="0033248B">
            <w:pPr>
              <w:spacing w:after="0" w:line="560" w:lineRule="exact"/>
              <w:jc w:val="center"/>
              <w:rPr>
                <w:rFonts w:ascii="方正粗黑宋简体" w:eastAsia="方正粗黑宋简体" w:hAnsi="方正粗黑宋简体" w:cs="ArialUnicodeMS"/>
                <w:kern w:val="0"/>
                <w:sz w:val="28"/>
                <w:szCs w:val="28"/>
              </w:rPr>
            </w:pPr>
          </w:p>
        </w:tc>
        <w:tc>
          <w:tcPr>
            <w:tcW w:w="2665" w:type="dxa"/>
          </w:tcPr>
          <w:p w:rsidR="00AB1395" w:rsidRPr="00E304DA" w:rsidRDefault="00AB1395" w:rsidP="0033248B">
            <w:pPr>
              <w:spacing w:after="0" w:line="560" w:lineRule="exact"/>
              <w:jc w:val="center"/>
              <w:rPr>
                <w:rFonts w:ascii="方正粗黑宋简体" w:eastAsia="方正粗黑宋简体" w:hAnsi="方正粗黑宋简体" w:cs="ArialUnicodeMS"/>
                <w:kern w:val="0"/>
                <w:sz w:val="28"/>
                <w:szCs w:val="28"/>
              </w:rPr>
            </w:pPr>
          </w:p>
        </w:tc>
      </w:tr>
      <w:tr w:rsidR="00AB1395" w:rsidRPr="00E304DA" w:rsidTr="0033248B">
        <w:trPr>
          <w:trHeight w:val="606"/>
          <w:jc w:val="center"/>
        </w:trPr>
        <w:tc>
          <w:tcPr>
            <w:tcW w:w="9580" w:type="dxa"/>
            <w:gridSpan w:val="4"/>
            <w:tcBorders>
              <w:left w:val="nil"/>
              <w:bottom w:val="nil"/>
              <w:right w:val="nil"/>
            </w:tcBorders>
          </w:tcPr>
          <w:p w:rsidR="00AB1395" w:rsidRPr="00E304DA" w:rsidRDefault="00AB1395" w:rsidP="00162A12">
            <w:pPr>
              <w:spacing w:after="0" w:line="560" w:lineRule="exact"/>
              <w:jc w:val="left"/>
              <w:rPr>
                <w:rFonts w:ascii="方正粗黑宋简体" w:eastAsia="方正粗黑宋简体" w:hAnsi="方正粗黑宋简体" w:cs="ArialUnicodeMS"/>
                <w:kern w:val="0"/>
                <w:sz w:val="28"/>
                <w:szCs w:val="28"/>
              </w:rPr>
            </w:pPr>
          </w:p>
        </w:tc>
      </w:tr>
    </w:tbl>
    <w:p w:rsidR="00AB1395" w:rsidRDefault="00AB1395">
      <w:pPr>
        <w:widowControl/>
        <w:spacing w:line="560" w:lineRule="exact"/>
        <w:rPr>
          <w:rFonts w:ascii="黑体" w:eastAsia="黑体" w:hAnsi="Cambria" w:cs="MS-UIGothic,Bold"/>
          <w:bCs/>
          <w:kern w:val="0"/>
          <w:sz w:val="52"/>
          <w:szCs w:val="52"/>
        </w:rPr>
      </w:pPr>
    </w:p>
    <w:p w:rsidR="00AB1395" w:rsidRDefault="00AB1395">
      <w:pPr>
        <w:widowControl/>
        <w:spacing w:line="560" w:lineRule="exact"/>
        <w:jc w:val="center"/>
        <w:rPr>
          <w:rFonts w:ascii="黑体" w:eastAsia="黑体" w:hAnsi="Cambria" w:cs="MS-UIGothic,Bold"/>
          <w:bCs/>
          <w:kern w:val="0"/>
          <w:sz w:val="52"/>
          <w:szCs w:val="52"/>
        </w:rPr>
        <w:sectPr w:rsidR="00AB1395">
          <w:pgSz w:w="11906" w:h="16838"/>
          <w:pgMar w:top="2098" w:right="1474" w:bottom="1984" w:left="1588" w:header="851" w:footer="992" w:gutter="0"/>
          <w:cols w:space="0"/>
          <w:docGrid w:type="lines" w:linePitch="312"/>
        </w:sectPr>
      </w:pPr>
    </w:p>
    <w:p w:rsidR="00AB1395" w:rsidRDefault="00AB1395">
      <w:pPr>
        <w:widowControl/>
        <w:spacing w:line="1200" w:lineRule="exact"/>
        <w:jc w:val="center"/>
        <w:rPr>
          <w:rFonts w:ascii="黑体" w:eastAsia="黑体" w:hAnsi="宋体"/>
          <w:color w:val="000000"/>
          <w:sz w:val="72"/>
          <w:szCs w:val="96"/>
        </w:rPr>
      </w:pPr>
    </w:p>
    <w:p w:rsidR="00AB1395" w:rsidRDefault="00AB1395">
      <w:pPr>
        <w:widowControl/>
        <w:spacing w:line="1200" w:lineRule="exact"/>
        <w:jc w:val="center"/>
        <w:rPr>
          <w:rFonts w:ascii="黑体" w:eastAsia="黑体" w:hAnsi="宋体"/>
          <w:color w:val="000000"/>
          <w:sz w:val="72"/>
          <w:szCs w:val="96"/>
        </w:rPr>
      </w:pPr>
    </w:p>
    <w:p w:rsidR="00AB1395" w:rsidRDefault="00AB1395">
      <w:pPr>
        <w:widowControl/>
        <w:spacing w:line="1200" w:lineRule="exact"/>
        <w:jc w:val="center"/>
        <w:rPr>
          <w:rFonts w:ascii="黑体" w:eastAsia="黑体" w:hAnsi="宋体"/>
          <w:color w:val="000000"/>
          <w:sz w:val="72"/>
          <w:szCs w:val="96"/>
        </w:rPr>
      </w:pPr>
    </w:p>
    <w:p w:rsidR="00AB1395" w:rsidRDefault="00AB1395">
      <w:pPr>
        <w:widowControl/>
        <w:spacing w:line="1200" w:lineRule="exact"/>
        <w:jc w:val="center"/>
        <w:rPr>
          <w:rFonts w:ascii="黑体" w:eastAsia="黑体" w:hAnsi="宋体"/>
          <w:color w:val="000000"/>
          <w:sz w:val="72"/>
          <w:szCs w:val="96"/>
        </w:rPr>
      </w:pPr>
      <w:r>
        <w:rPr>
          <w:rFonts w:ascii="黑体" w:eastAsia="黑体" w:hAnsi="宋体" w:hint="eastAsia"/>
          <w:color w:val="000000"/>
          <w:sz w:val="72"/>
          <w:szCs w:val="96"/>
        </w:rPr>
        <w:t>第二部分</w:t>
      </w:r>
    </w:p>
    <w:p w:rsidR="00AB1395" w:rsidRDefault="00AB1395">
      <w:pPr>
        <w:widowControl/>
        <w:spacing w:line="1200" w:lineRule="exact"/>
        <w:jc w:val="center"/>
        <w:rPr>
          <w:color w:val="000000"/>
          <w:sz w:val="72"/>
          <w:szCs w:val="96"/>
        </w:rPr>
      </w:pPr>
      <w:r>
        <w:rPr>
          <w:rFonts w:ascii="黑体" w:eastAsia="黑体" w:hAnsi="宋体"/>
          <w:color w:val="000000"/>
          <w:sz w:val="72"/>
          <w:szCs w:val="96"/>
        </w:rPr>
        <w:t>2018</w:t>
      </w:r>
      <w:r>
        <w:rPr>
          <w:rFonts w:ascii="黑体" w:eastAsia="黑体" w:hAnsi="宋体" w:hint="eastAsia"/>
          <w:color w:val="000000"/>
          <w:sz w:val="72"/>
          <w:szCs w:val="96"/>
        </w:rPr>
        <w:t>年度部门决算报表</w:t>
      </w:r>
    </w:p>
    <w:p w:rsidR="00AB1395" w:rsidRDefault="00AB1395">
      <w:pPr>
        <w:widowControl/>
        <w:spacing w:line="560" w:lineRule="exact"/>
        <w:jc w:val="center"/>
        <w:rPr>
          <w:rFonts w:ascii="黑体" w:eastAsia="黑体" w:hAnsi="Cambria" w:cs="MS-UIGothic,Bold"/>
          <w:bCs/>
          <w:kern w:val="0"/>
          <w:sz w:val="52"/>
          <w:szCs w:val="52"/>
        </w:rPr>
      </w:pPr>
    </w:p>
    <w:p w:rsidR="00AB1395" w:rsidRDefault="00AB1395">
      <w:pPr>
        <w:widowControl/>
        <w:spacing w:line="560" w:lineRule="exact"/>
        <w:jc w:val="center"/>
        <w:rPr>
          <w:rFonts w:ascii="黑体" w:eastAsia="黑体" w:hAnsi="Cambria" w:cs="MS-UIGothic,Bold"/>
          <w:bCs/>
          <w:kern w:val="0"/>
          <w:sz w:val="52"/>
          <w:szCs w:val="52"/>
        </w:rPr>
      </w:pPr>
    </w:p>
    <w:p w:rsidR="00AB1395" w:rsidRDefault="00AB1395">
      <w:pPr>
        <w:rPr>
          <w:rFonts w:ascii="宋体" w:cs="ArialUnicodeMS"/>
          <w:color w:val="000000"/>
          <w:kern w:val="0"/>
        </w:rPr>
      </w:pPr>
    </w:p>
    <w:p w:rsidR="00AB1395" w:rsidRDefault="00AB1395">
      <w:pPr>
        <w:rPr>
          <w:rFonts w:ascii="宋体" w:cs="ArialUnicodeMS"/>
          <w:color w:val="000000"/>
          <w:kern w:val="0"/>
        </w:rPr>
        <w:sectPr w:rsidR="00AB1395">
          <w:pgSz w:w="11906" w:h="16838"/>
          <w:pgMar w:top="2098" w:right="1474" w:bottom="1984" w:left="1588" w:header="851" w:footer="992" w:gutter="0"/>
          <w:cols w:space="0"/>
          <w:docGrid w:type="lines" w:linePitch="312"/>
        </w:sectPr>
      </w:pPr>
    </w:p>
    <w:tbl>
      <w:tblPr>
        <w:tblW w:w="9300" w:type="dxa"/>
        <w:jc w:val="center"/>
        <w:tblLayout w:type="fixed"/>
        <w:tblCellMar>
          <w:left w:w="0" w:type="dxa"/>
          <w:right w:w="0" w:type="dxa"/>
        </w:tblCellMar>
        <w:tblLook w:val="00A0"/>
      </w:tblPr>
      <w:tblGrid>
        <w:gridCol w:w="2700"/>
        <w:gridCol w:w="567"/>
        <w:gridCol w:w="1336"/>
        <w:gridCol w:w="2700"/>
        <w:gridCol w:w="567"/>
        <w:gridCol w:w="1430"/>
      </w:tblGrid>
      <w:tr w:rsidR="00AB1395">
        <w:trPr>
          <w:trHeight w:val="567"/>
          <w:jc w:val="center"/>
        </w:trPr>
        <w:tc>
          <w:tcPr>
            <w:tcW w:w="9300" w:type="dxa"/>
            <w:gridSpan w:val="6"/>
            <w:tcBorders>
              <w:top w:val="nil"/>
              <w:left w:val="nil"/>
              <w:bottom w:val="nil"/>
              <w:right w:val="nil"/>
            </w:tcBorders>
            <w:tcMar>
              <w:top w:w="15" w:type="dxa"/>
              <w:left w:w="15" w:type="dxa"/>
              <w:right w:w="15" w:type="dxa"/>
            </w:tcMar>
            <w:vAlign w:val="center"/>
          </w:tcPr>
          <w:p w:rsidR="00AB1395" w:rsidRDefault="00AB1395">
            <w:pPr>
              <w:widowControl/>
              <w:spacing w:after="0" w:line="440" w:lineRule="exact"/>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收入支出决算总表</w:t>
            </w:r>
          </w:p>
        </w:tc>
      </w:tr>
      <w:tr w:rsidR="00AB1395">
        <w:trPr>
          <w:trHeight w:val="321"/>
          <w:jc w:val="center"/>
        </w:trPr>
        <w:tc>
          <w:tcPr>
            <w:tcW w:w="2700" w:type="dxa"/>
            <w:tcBorders>
              <w:top w:val="nil"/>
              <w:left w:val="nil"/>
              <w:bottom w:val="nil"/>
              <w:right w:val="nil"/>
            </w:tcBorders>
            <w:tcMar>
              <w:top w:w="15" w:type="dxa"/>
              <w:left w:w="15" w:type="dxa"/>
              <w:right w:w="15" w:type="dxa"/>
            </w:tcMar>
            <w:vAlign w:val="center"/>
          </w:tcPr>
          <w:p w:rsidR="00AB1395" w:rsidRDefault="00AB1395">
            <w:pPr>
              <w:widowControl/>
              <w:spacing w:after="0" w:line="240" w:lineRule="exact"/>
              <w:rPr>
                <w:rFonts w:ascii="Arial" w:hAnsi="Arial" w:cs="Arial"/>
                <w:color w:val="000000"/>
                <w:sz w:val="20"/>
                <w:szCs w:val="20"/>
              </w:rPr>
            </w:pPr>
          </w:p>
        </w:tc>
        <w:tc>
          <w:tcPr>
            <w:tcW w:w="567" w:type="dxa"/>
            <w:tcBorders>
              <w:top w:val="nil"/>
              <w:left w:val="nil"/>
              <w:bottom w:val="nil"/>
              <w:right w:val="nil"/>
            </w:tcBorders>
            <w:noWrap/>
            <w:tcMar>
              <w:top w:w="15" w:type="dxa"/>
              <w:left w:w="15" w:type="dxa"/>
              <w:right w:w="15" w:type="dxa"/>
            </w:tcMar>
            <w:vAlign w:val="center"/>
          </w:tcPr>
          <w:p w:rsidR="00AB1395" w:rsidRDefault="00AB1395">
            <w:pPr>
              <w:widowControl/>
              <w:spacing w:after="0" w:line="240" w:lineRule="exact"/>
              <w:rPr>
                <w:rFonts w:ascii="Arial" w:hAnsi="Arial" w:cs="Arial"/>
                <w:color w:val="000000"/>
                <w:sz w:val="20"/>
                <w:szCs w:val="20"/>
              </w:rPr>
            </w:pPr>
          </w:p>
        </w:tc>
        <w:tc>
          <w:tcPr>
            <w:tcW w:w="1336" w:type="dxa"/>
            <w:tcBorders>
              <w:top w:val="nil"/>
              <w:left w:val="nil"/>
              <w:bottom w:val="nil"/>
              <w:right w:val="nil"/>
            </w:tcBorders>
            <w:noWrap/>
            <w:tcMar>
              <w:top w:w="15" w:type="dxa"/>
              <w:left w:w="15" w:type="dxa"/>
              <w:right w:w="15" w:type="dxa"/>
            </w:tcMar>
            <w:vAlign w:val="center"/>
          </w:tcPr>
          <w:p w:rsidR="00AB1395" w:rsidRDefault="00AB1395">
            <w:pPr>
              <w:widowControl/>
              <w:spacing w:after="0" w:line="240" w:lineRule="exact"/>
              <w:rPr>
                <w:rFonts w:ascii="Arial" w:hAnsi="Arial" w:cs="Arial"/>
                <w:color w:val="000000"/>
                <w:sz w:val="20"/>
                <w:szCs w:val="20"/>
              </w:rPr>
            </w:pPr>
          </w:p>
        </w:tc>
        <w:tc>
          <w:tcPr>
            <w:tcW w:w="2700" w:type="dxa"/>
            <w:tcBorders>
              <w:top w:val="nil"/>
              <w:left w:val="nil"/>
              <w:bottom w:val="nil"/>
              <w:right w:val="nil"/>
            </w:tcBorders>
            <w:tcMar>
              <w:top w:w="15" w:type="dxa"/>
              <w:left w:w="15" w:type="dxa"/>
              <w:right w:w="15" w:type="dxa"/>
            </w:tcMar>
            <w:vAlign w:val="center"/>
          </w:tcPr>
          <w:p w:rsidR="00AB1395" w:rsidRDefault="00AB1395">
            <w:pPr>
              <w:widowControl/>
              <w:spacing w:after="0" w:line="240" w:lineRule="exact"/>
              <w:rPr>
                <w:rFonts w:ascii="Arial" w:hAnsi="Arial" w:cs="Arial"/>
                <w:color w:val="000000"/>
                <w:sz w:val="20"/>
                <w:szCs w:val="20"/>
              </w:rPr>
            </w:pPr>
          </w:p>
        </w:tc>
        <w:tc>
          <w:tcPr>
            <w:tcW w:w="567" w:type="dxa"/>
            <w:tcBorders>
              <w:top w:val="nil"/>
              <w:left w:val="nil"/>
              <w:bottom w:val="nil"/>
              <w:right w:val="nil"/>
            </w:tcBorders>
            <w:noWrap/>
            <w:tcMar>
              <w:top w:w="15" w:type="dxa"/>
              <w:left w:w="15" w:type="dxa"/>
              <w:right w:w="15" w:type="dxa"/>
            </w:tcMar>
            <w:vAlign w:val="center"/>
          </w:tcPr>
          <w:p w:rsidR="00AB1395" w:rsidRDefault="00AB1395">
            <w:pPr>
              <w:widowControl/>
              <w:spacing w:after="0" w:line="240" w:lineRule="exact"/>
              <w:rPr>
                <w:rFonts w:ascii="Arial" w:hAnsi="Arial" w:cs="Arial"/>
                <w:color w:val="000000"/>
                <w:sz w:val="20"/>
                <w:szCs w:val="20"/>
              </w:rPr>
            </w:pPr>
          </w:p>
        </w:tc>
        <w:tc>
          <w:tcPr>
            <w:tcW w:w="1430" w:type="dxa"/>
            <w:tcBorders>
              <w:top w:val="nil"/>
              <w:left w:val="nil"/>
              <w:bottom w:val="nil"/>
              <w:right w:val="nil"/>
            </w:tcBorders>
            <w:noWrap/>
            <w:tcMar>
              <w:top w:w="15" w:type="dxa"/>
              <w:left w:w="15" w:type="dxa"/>
              <w:right w:w="15" w:type="dxa"/>
            </w:tcMar>
            <w:vAlign w:val="center"/>
          </w:tcPr>
          <w:p w:rsidR="00AB1395" w:rsidRDefault="00AB1395">
            <w:pPr>
              <w:widowControl/>
              <w:spacing w:after="0" w:line="240" w:lineRule="exact"/>
              <w:jc w:val="right"/>
              <w:textAlignment w:val="center"/>
              <w:rPr>
                <w:rFonts w:ascii="宋体" w:cs="宋体"/>
                <w:color w:val="000000"/>
                <w:sz w:val="20"/>
                <w:szCs w:val="20"/>
              </w:rPr>
            </w:pPr>
            <w:r>
              <w:rPr>
                <w:rFonts w:ascii="宋体" w:hAnsi="宋体" w:cs="宋体" w:hint="eastAsia"/>
                <w:color w:val="000000"/>
                <w:kern w:val="0"/>
                <w:sz w:val="20"/>
                <w:szCs w:val="20"/>
              </w:rPr>
              <w:t>公开</w:t>
            </w:r>
            <w:r>
              <w:rPr>
                <w:rFonts w:ascii="宋体" w:hAnsi="宋体" w:cs="宋体"/>
                <w:color w:val="000000"/>
                <w:kern w:val="0"/>
                <w:sz w:val="20"/>
                <w:szCs w:val="20"/>
              </w:rPr>
              <w:t>01</w:t>
            </w:r>
            <w:r>
              <w:rPr>
                <w:rFonts w:ascii="宋体" w:hAnsi="宋体" w:cs="宋体" w:hint="eastAsia"/>
                <w:color w:val="000000"/>
                <w:kern w:val="0"/>
                <w:sz w:val="20"/>
                <w:szCs w:val="20"/>
              </w:rPr>
              <w:t>表</w:t>
            </w:r>
          </w:p>
        </w:tc>
      </w:tr>
      <w:tr w:rsidR="00AB1395">
        <w:trPr>
          <w:trHeight w:val="418"/>
          <w:jc w:val="center"/>
        </w:trPr>
        <w:tc>
          <w:tcPr>
            <w:tcW w:w="2700" w:type="dxa"/>
            <w:tcBorders>
              <w:top w:val="nil"/>
              <w:left w:val="nil"/>
              <w:bottom w:val="nil"/>
              <w:right w:val="nil"/>
            </w:tcBorders>
            <w:tcMar>
              <w:top w:w="15" w:type="dxa"/>
              <w:left w:w="15" w:type="dxa"/>
              <w:right w:w="15" w:type="dxa"/>
            </w:tcMar>
            <w:vAlign w:val="center"/>
          </w:tcPr>
          <w:p w:rsidR="00AB1395" w:rsidRDefault="00AB1395">
            <w:pPr>
              <w:widowControl/>
              <w:spacing w:after="0" w:line="240" w:lineRule="exact"/>
              <w:jc w:val="left"/>
              <w:textAlignment w:val="center"/>
              <w:rPr>
                <w:rFonts w:ascii="宋体" w:cs="宋体"/>
                <w:color w:val="000000"/>
                <w:sz w:val="20"/>
                <w:szCs w:val="20"/>
              </w:rPr>
            </w:pPr>
            <w:r>
              <w:rPr>
                <w:rFonts w:ascii="宋体" w:hAnsi="宋体" w:cs="宋体" w:hint="eastAsia"/>
                <w:color w:val="000000"/>
                <w:kern w:val="0"/>
                <w:sz w:val="20"/>
                <w:szCs w:val="20"/>
              </w:rPr>
              <w:t>部门：</w:t>
            </w:r>
            <w:r w:rsidR="00F1625C">
              <w:rPr>
                <w:rFonts w:ascii="宋体" w:hAnsi="宋体" w:cs="宋体" w:hint="eastAsia"/>
                <w:color w:val="000000"/>
                <w:kern w:val="0"/>
                <w:sz w:val="20"/>
                <w:szCs w:val="20"/>
              </w:rPr>
              <w:t>中国共产党</w:t>
            </w:r>
            <w:r w:rsidR="003345A0">
              <w:rPr>
                <w:rFonts w:ascii="宋体" w:hAnsi="宋体" w:cs="宋体" w:hint="eastAsia"/>
                <w:color w:val="000000"/>
                <w:kern w:val="0"/>
                <w:sz w:val="20"/>
                <w:szCs w:val="20"/>
              </w:rPr>
              <w:t>廊坊市</w:t>
            </w:r>
            <w:r w:rsidR="00F1625C">
              <w:rPr>
                <w:rFonts w:ascii="宋体" w:hAnsi="宋体" w:cs="宋体" w:hint="eastAsia"/>
                <w:color w:val="000000"/>
                <w:kern w:val="0"/>
                <w:sz w:val="20"/>
                <w:szCs w:val="20"/>
              </w:rPr>
              <w:t>霸州市纪律检查委员会</w:t>
            </w:r>
          </w:p>
        </w:tc>
        <w:tc>
          <w:tcPr>
            <w:tcW w:w="567" w:type="dxa"/>
            <w:tcBorders>
              <w:top w:val="nil"/>
              <w:left w:val="nil"/>
              <w:bottom w:val="nil"/>
              <w:right w:val="nil"/>
            </w:tcBorders>
            <w:tcMar>
              <w:top w:w="15" w:type="dxa"/>
              <w:left w:w="15" w:type="dxa"/>
              <w:right w:w="15" w:type="dxa"/>
            </w:tcMar>
            <w:vAlign w:val="center"/>
          </w:tcPr>
          <w:p w:rsidR="00AB1395" w:rsidRDefault="00AB1395">
            <w:pPr>
              <w:widowControl/>
              <w:spacing w:after="0" w:line="240" w:lineRule="exact"/>
              <w:rPr>
                <w:rFonts w:ascii="宋体" w:cs="宋体"/>
                <w:color w:val="000000"/>
                <w:sz w:val="20"/>
                <w:szCs w:val="20"/>
              </w:rPr>
            </w:pPr>
          </w:p>
        </w:tc>
        <w:tc>
          <w:tcPr>
            <w:tcW w:w="1336" w:type="dxa"/>
            <w:tcBorders>
              <w:top w:val="nil"/>
              <w:left w:val="nil"/>
              <w:bottom w:val="nil"/>
              <w:right w:val="nil"/>
            </w:tcBorders>
            <w:tcMar>
              <w:top w:w="15" w:type="dxa"/>
              <w:left w:w="15" w:type="dxa"/>
              <w:right w:w="15" w:type="dxa"/>
            </w:tcMar>
            <w:vAlign w:val="center"/>
          </w:tcPr>
          <w:p w:rsidR="00AB1395" w:rsidRDefault="00AB1395">
            <w:pPr>
              <w:widowControl/>
              <w:spacing w:after="0" w:line="240" w:lineRule="exact"/>
              <w:rPr>
                <w:rFonts w:ascii="宋体" w:cs="宋体"/>
                <w:color w:val="000000"/>
                <w:sz w:val="20"/>
                <w:szCs w:val="20"/>
              </w:rPr>
            </w:pPr>
          </w:p>
        </w:tc>
        <w:tc>
          <w:tcPr>
            <w:tcW w:w="2700" w:type="dxa"/>
            <w:tcBorders>
              <w:top w:val="nil"/>
              <w:left w:val="nil"/>
              <w:bottom w:val="nil"/>
              <w:right w:val="nil"/>
            </w:tcBorders>
            <w:tcMar>
              <w:top w:w="15" w:type="dxa"/>
              <w:left w:w="15" w:type="dxa"/>
              <w:right w:w="15" w:type="dxa"/>
            </w:tcMar>
            <w:vAlign w:val="center"/>
          </w:tcPr>
          <w:p w:rsidR="00AB1395" w:rsidRDefault="00AB1395">
            <w:pPr>
              <w:widowControl/>
              <w:spacing w:after="0" w:line="240" w:lineRule="exact"/>
              <w:rPr>
                <w:rFonts w:ascii="宋体" w:cs="宋体"/>
                <w:color w:val="000000"/>
                <w:sz w:val="20"/>
                <w:szCs w:val="20"/>
              </w:rPr>
            </w:pPr>
          </w:p>
        </w:tc>
        <w:tc>
          <w:tcPr>
            <w:tcW w:w="567" w:type="dxa"/>
            <w:tcBorders>
              <w:top w:val="nil"/>
              <w:left w:val="nil"/>
              <w:bottom w:val="nil"/>
              <w:right w:val="nil"/>
            </w:tcBorders>
            <w:tcMar>
              <w:top w:w="15" w:type="dxa"/>
              <w:left w:w="15" w:type="dxa"/>
              <w:right w:w="15" w:type="dxa"/>
            </w:tcMar>
            <w:vAlign w:val="center"/>
          </w:tcPr>
          <w:p w:rsidR="00AB1395" w:rsidRDefault="00AB1395">
            <w:pPr>
              <w:widowControl/>
              <w:spacing w:after="0" w:line="240" w:lineRule="exact"/>
              <w:rPr>
                <w:rFonts w:ascii="宋体" w:cs="宋体"/>
                <w:color w:val="000000"/>
                <w:sz w:val="20"/>
                <w:szCs w:val="20"/>
              </w:rPr>
            </w:pPr>
          </w:p>
        </w:tc>
        <w:tc>
          <w:tcPr>
            <w:tcW w:w="1430" w:type="dxa"/>
            <w:tcBorders>
              <w:top w:val="nil"/>
              <w:left w:val="nil"/>
              <w:bottom w:val="nil"/>
              <w:right w:val="nil"/>
            </w:tcBorders>
            <w:noWrap/>
            <w:tcMar>
              <w:top w:w="15" w:type="dxa"/>
              <w:left w:w="15" w:type="dxa"/>
              <w:right w:w="15" w:type="dxa"/>
            </w:tcMar>
            <w:vAlign w:val="center"/>
          </w:tcPr>
          <w:p w:rsidR="00AB1395" w:rsidRDefault="00AB1395">
            <w:pPr>
              <w:widowControl/>
              <w:spacing w:after="0" w:line="240" w:lineRule="exact"/>
              <w:jc w:val="right"/>
              <w:textAlignment w:val="center"/>
              <w:rPr>
                <w:rFonts w:ascii="宋体" w:cs="宋体"/>
                <w:color w:val="000000"/>
                <w:sz w:val="20"/>
                <w:szCs w:val="20"/>
              </w:rPr>
            </w:pPr>
            <w:r>
              <w:rPr>
                <w:rFonts w:ascii="宋体" w:hAnsi="宋体" w:cs="宋体" w:hint="eastAsia"/>
                <w:color w:val="000000"/>
                <w:kern w:val="0"/>
                <w:sz w:val="20"/>
                <w:szCs w:val="20"/>
              </w:rPr>
              <w:t>金额单位：万元</w:t>
            </w:r>
          </w:p>
        </w:tc>
      </w:tr>
      <w:tr w:rsidR="00AB1395">
        <w:trPr>
          <w:trHeight w:val="295"/>
          <w:jc w:val="center"/>
        </w:trPr>
        <w:tc>
          <w:tcPr>
            <w:tcW w:w="4603"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40" w:lineRule="exact"/>
              <w:jc w:val="center"/>
              <w:textAlignment w:val="center"/>
              <w:rPr>
                <w:rFonts w:ascii="宋体" w:cs="宋体"/>
                <w:color w:val="000000"/>
                <w:sz w:val="22"/>
                <w:szCs w:val="22"/>
              </w:rPr>
            </w:pPr>
            <w:r>
              <w:rPr>
                <w:rFonts w:ascii="宋体" w:hAnsi="宋体" w:cs="宋体" w:hint="eastAsia"/>
                <w:color w:val="000000"/>
                <w:kern w:val="0"/>
                <w:sz w:val="22"/>
                <w:szCs w:val="22"/>
              </w:rPr>
              <w:t>收入</w:t>
            </w:r>
          </w:p>
        </w:tc>
        <w:tc>
          <w:tcPr>
            <w:tcW w:w="4697" w:type="dxa"/>
            <w:gridSpan w:val="3"/>
            <w:tcBorders>
              <w:top w:val="single" w:sz="4" w:space="0" w:color="000000"/>
              <w:left w:val="nil"/>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40" w:lineRule="exact"/>
              <w:jc w:val="center"/>
              <w:textAlignment w:val="center"/>
              <w:rPr>
                <w:rFonts w:ascii="宋体" w:cs="宋体"/>
                <w:color w:val="000000"/>
                <w:sz w:val="22"/>
                <w:szCs w:val="22"/>
              </w:rPr>
            </w:pPr>
            <w:r>
              <w:rPr>
                <w:rFonts w:ascii="宋体" w:hAnsi="宋体" w:cs="宋体" w:hint="eastAsia"/>
                <w:color w:val="000000"/>
                <w:kern w:val="0"/>
                <w:sz w:val="22"/>
                <w:szCs w:val="22"/>
              </w:rPr>
              <w:t>支出</w:t>
            </w:r>
          </w:p>
        </w:tc>
      </w:tr>
      <w:tr w:rsidR="00AB1395">
        <w:trPr>
          <w:trHeight w:val="295"/>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40" w:lineRule="exact"/>
              <w:jc w:val="center"/>
              <w:textAlignment w:val="center"/>
              <w:rPr>
                <w:rFonts w:ascii="宋体" w:cs="宋体"/>
                <w:color w:val="000000"/>
                <w:sz w:val="22"/>
                <w:szCs w:val="22"/>
              </w:rPr>
            </w:pPr>
            <w:r>
              <w:rPr>
                <w:rFonts w:ascii="宋体" w:hAnsi="宋体" w:cs="宋体" w:hint="eastAsia"/>
                <w:color w:val="000000"/>
                <w:kern w:val="0"/>
                <w:sz w:val="22"/>
                <w:szCs w:val="22"/>
              </w:rPr>
              <w:t>项目</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exact"/>
              <w:jc w:val="center"/>
              <w:textAlignment w:val="center"/>
              <w:rPr>
                <w:rFonts w:ascii="宋体" w:cs="宋体"/>
                <w:color w:val="000000"/>
                <w:sz w:val="22"/>
                <w:szCs w:val="22"/>
              </w:rPr>
            </w:pPr>
            <w:r>
              <w:rPr>
                <w:rFonts w:ascii="宋体" w:hAnsi="宋体" w:cs="宋体" w:hint="eastAsia"/>
                <w:color w:val="000000"/>
                <w:kern w:val="0"/>
                <w:sz w:val="22"/>
                <w:szCs w:val="22"/>
              </w:rPr>
              <w:t>行次</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exact"/>
              <w:jc w:val="center"/>
              <w:textAlignment w:val="center"/>
              <w:rPr>
                <w:rFonts w:ascii="宋体" w:cs="宋体"/>
                <w:color w:val="000000"/>
                <w:sz w:val="22"/>
                <w:szCs w:val="22"/>
              </w:rPr>
            </w:pPr>
            <w:r>
              <w:rPr>
                <w:rFonts w:ascii="宋体" w:hAnsi="宋体" w:cs="宋体" w:hint="eastAsia"/>
                <w:color w:val="000000"/>
                <w:kern w:val="0"/>
                <w:sz w:val="22"/>
                <w:szCs w:val="22"/>
              </w:rPr>
              <w:t>金额</w:t>
            </w: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40" w:lineRule="exact"/>
              <w:jc w:val="center"/>
              <w:textAlignment w:val="center"/>
              <w:rPr>
                <w:rFonts w:ascii="宋体" w:cs="宋体"/>
                <w:color w:val="000000"/>
                <w:sz w:val="22"/>
                <w:szCs w:val="22"/>
              </w:rPr>
            </w:pPr>
            <w:r>
              <w:rPr>
                <w:rFonts w:ascii="宋体" w:hAnsi="宋体" w:cs="宋体" w:hint="eastAsia"/>
                <w:color w:val="000000"/>
                <w:kern w:val="0"/>
                <w:sz w:val="22"/>
                <w:szCs w:val="22"/>
              </w:rPr>
              <w:t>项目</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exact"/>
              <w:jc w:val="center"/>
              <w:textAlignment w:val="center"/>
              <w:rPr>
                <w:rFonts w:ascii="宋体" w:cs="宋体"/>
                <w:color w:val="000000"/>
                <w:sz w:val="22"/>
                <w:szCs w:val="22"/>
              </w:rPr>
            </w:pPr>
            <w:r>
              <w:rPr>
                <w:rFonts w:ascii="宋体" w:hAnsi="宋体" w:cs="宋体" w:hint="eastAsia"/>
                <w:color w:val="000000"/>
                <w:kern w:val="0"/>
                <w:sz w:val="22"/>
                <w:szCs w:val="22"/>
              </w:rPr>
              <w:t>行次</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exact"/>
              <w:jc w:val="center"/>
              <w:textAlignment w:val="center"/>
              <w:rPr>
                <w:rFonts w:ascii="宋体" w:cs="宋体"/>
                <w:color w:val="000000"/>
                <w:sz w:val="22"/>
                <w:szCs w:val="22"/>
              </w:rPr>
            </w:pPr>
            <w:r>
              <w:rPr>
                <w:rFonts w:ascii="宋体" w:hAnsi="宋体" w:cs="宋体" w:hint="eastAsia"/>
                <w:color w:val="000000"/>
                <w:kern w:val="0"/>
                <w:sz w:val="22"/>
                <w:szCs w:val="22"/>
              </w:rPr>
              <w:t>金额</w:t>
            </w:r>
          </w:p>
        </w:tc>
      </w:tr>
      <w:tr w:rsidR="00AB1395">
        <w:trPr>
          <w:trHeight w:val="295"/>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40" w:lineRule="exact"/>
              <w:jc w:val="center"/>
              <w:textAlignment w:val="center"/>
              <w:rPr>
                <w:rFonts w:ascii="宋体" w:cs="宋体"/>
                <w:color w:val="000000"/>
                <w:sz w:val="20"/>
                <w:szCs w:val="20"/>
              </w:rPr>
            </w:pPr>
            <w:r>
              <w:rPr>
                <w:rFonts w:ascii="宋体" w:hAnsi="宋体" w:cs="宋体" w:hint="eastAsia"/>
                <w:color w:val="000000"/>
                <w:kern w:val="0"/>
                <w:sz w:val="20"/>
                <w:szCs w:val="20"/>
              </w:rPr>
              <w:t>栏次</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exact"/>
              <w:jc w:val="center"/>
              <w:rPr>
                <w:rFonts w:ascii="宋体" w:cs="宋体"/>
                <w:color w:val="000000"/>
                <w:sz w:val="20"/>
                <w:szCs w:val="20"/>
              </w:rPr>
            </w:pP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exact"/>
              <w:jc w:val="center"/>
              <w:textAlignment w:val="center"/>
              <w:rPr>
                <w:rFonts w:ascii="宋体" w:cs="宋体"/>
                <w:color w:val="000000"/>
                <w:sz w:val="20"/>
                <w:szCs w:val="20"/>
              </w:rPr>
            </w:pPr>
            <w:r>
              <w:rPr>
                <w:rFonts w:ascii="宋体" w:hAnsi="宋体" w:cs="宋体"/>
                <w:color w:val="000000"/>
                <w:kern w:val="0"/>
                <w:sz w:val="20"/>
                <w:szCs w:val="20"/>
              </w:rPr>
              <w:t>1</w:t>
            </w: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40" w:lineRule="exact"/>
              <w:jc w:val="center"/>
              <w:textAlignment w:val="center"/>
              <w:rPr>
                <w:rFonts w:ascii="宋体" w:cs="宋体"/>
                <w:color w:val="000000"/>
                <w:sz w:val="20"/>
                <w:szCs w:val="20"/>
              </w:rPr>
            </w:pPr>
            <w:r>
              <w:rPr>
                <w:rFonts w:ascii="宋体" w:hAnsi="宋体" w:cs="宋体" w:hint="eastAsia"/>
                <w:color w:val="000000"/>
                <w:kern w:val="0"/>
                <w:sz w:val="20"/>
                <w:szCs w:val="20"/>
              </w:rPr>
              <w:t>栏次</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exact"/>
              <w:jc w:val="center"/>
              <w:rPr>
                <w:rFonts w:ascii="宋体" w:cs="宋体"/>
                <w:color w:val="000000"/>
                <w:sz w:val="20"/>
                <w:szCs w:val="20"/>
              </w:rPr>
            </w:pP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exact"/>
              <w:jc w:val="center"/>
              <w:textAlignment w:val="center"/>
              <w:rPr>
                <w:rFonts w:ascii="宋体" w:cs="宋体"/>
                <w:color w:val="000000"/>
                <w:sz w:val="20"/>
                <w:szCs w:val="20"/>
              </w:rPr>
            </w:pPr>
            <w:r>
              <w:rPr>
                <w:rFonts w:ascii="宋体" w:hAnsi="宋体" w:cs="宋体"/>
                <w:color w:val="000000"/>
                <w:kern w:val="0"/>
                <w:sz w:val="20"/>
                <w:szCs w:val="20"/>
              </w:rPr>
              <w:t>2</w:t>
            </w:r>
          </w:p>
        </w:tc>
      </w:tr>
      <w:tr w:rsidR="00AB1395">
        <w:trPr>
          <w:trHeight w:val="365"/>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一、财政拨款收入</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right"/>
              <w:rPr>
                <w:rFonts w:ascii="宋体" w:cs="宋体"/>
                <w:color w:val="000000"/>
                <w:sz w:val="20"/>
                <w:szCs w:val="20"/>
              </w:rPr>
            </w:pPr>
            <w:r>
              <w:rPr>
                <w:rFonts w:ascii="宋体" w:cs="宋体"/>
                <w:color w:val="000000"/>
                <w:sz w:val="20"/>
                <w:szCs w:val="20"/>
              </w:rPr>
              <w:t>1467.31</w:t>
            </w: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一、一般公共服务支出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28</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right"/>
              <w:rPr>
                <w:rFonts w:ascii="宋体" w:cs="宋体"/>
                <w:color w:val="000000"/>
                <w:sz w:val="20"/>
                <w:szCs w:val="20"/>
              </w:rPr>
            </w:pPr>
            <w:r>
              <w:rPr>
                <w:rFonts w:ascii="宋体" w:cs="宋体"/>
                <w:color w:val="000000"/>
                <w:sz w:val="20"/>
                <w:szCs w:val="20"/>
              </w:rPr>
              <w:t>1573.25</w:t>
            </w:r>
          </w:p>
        </w:tc>
      </w:tr>
      <w:tr w:rsidR="00AB1395">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二、上级补助收入</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二、外交支出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29</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right"/>
              <w:rPr>
                <w:rFonts w:ascii="宋体" w:cs="宋体"/>
                <w:color w:val="000000"/>
                <w:sz w:val="20"/>
                <w:szCs w:val="20"/>
              </w:rPr>
            </w:pPr>
          </w:p>
        </w:tc>
      </w:tr>
      <w:tr w:rsidR="00AB1395">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三、事业收入</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三、国防支出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30</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right"/>
              <w:rPr>
                <w:rFonts w:ascii="宋体" w:cs="宋体"/>
                <w:color w:val="000000"/>
                <w:sz w:val="20"/>
                <w:szCs w:val="20"/>
              </w:rPr>
            </w:pPr>
          </w:p>
        </w:tc>
      </w:tr>
      <w:tr w:rsidR="00AB1395">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四、经营收入</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四、公共安全支出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31</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right"/>
              <w:rPr>
                <w:rFonts w:ascii="宋体" w:cs="宋体"/>
                <w:color w:val="000000"/>
                <w:sz w:val="20"/>
                <w:szCs w:val="20"/>
              </w:rPr>
            </w:pPr>
          </w:p>
        </w:tc>
      </w:tr>
      <w:tr w:rsidR="00AB1395">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五、附属单位上缴收入</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五、教育支出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32</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right"/>
              <w:rPr>
                <w:rFonts w:ascii="宋体" w:cs="宋体"/>
                <w:color w:val="000000"/>
                <w:sz w:val="20"/>
                <w:szCs w:val="20"/>
              </w:rPr>
            </w:pPr>
          </w:p>
        </w:tc>
      </w:tr>
      <w:tr w:rsidR="00AB1395">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六、其他收入</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6</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六、科学技术支出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33</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right"/>
              <w:rPr>
                <w:rFonts w:ascii="宋体" w:cs="宋体"/>
                <w:color w:val="000000"/>
                <w:sz w:val="20"/>
                <w:szCs w:val="20"/>
              </w:rPr>
            </w:pPr>
          </w:p>
        </w:tc>
      </w:tr>
      <w:tr w:rsidR="00AB1395">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7</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七、文化体育与传媒支出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34</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right"/>
              <w:rPr>
                <w:rFonts w:ascii="宋体" w:cs="宋体"/>
                <w:color w:val="000000"/>
                <w:sz w:val="20"/>
                <w:szCs w:val="20"/>
              </w:rPr>
            </w:pPr>
          </w:p>
        </w:tc>
      </w:tr>
      <w:tr w:rsidR="00AB1395">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8</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八、社会保障和就业支出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35</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right"/>
              <w:rPr>
                <w:rFonts w:ascii="宋体" w:cs="宋体"/>
                <w:color w:val="000000"/>
                <w:sz w:val="20"/>
                <w:szCs w:val="20"/>
              </w:rPr>
            </w:pPr>
          </w:p>
        </w:tc>
      </w:tr>
      <w:tr w:rsidR="00AB1395">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9</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九、医疗卫生与计划生育支出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36</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right"/>
              <w:rPr>
                <w:rFonts w:ascii="宋体" w:cs="宋体"/>
                <w:color w:val="000000"/>
                <w:sz w:val="20"/>
                <w:szCs w:val="20"/>
              </w:rPr>
            </w:pPr>
          </w:p>
        </w:tc>
      </w:tr>
      <w:tr w:rsidR="00AB1395">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10</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十、节能环保支出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37</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right"/>
              <w:rPr>
                <w:rFonts w:ascii="宋体" w:cs="宋体"/>
                <w:color w:val="000000"/>
                <w:sz w:val="20"/>
                <w:szCs w:val="20"/>
              </w:rPr>
            </w:pPr>
          </w:p>
        </w:tc>
      </w:tr>
      <w:tr w:rsidR="00AB1395">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11</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十一、城乡社区支出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38</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right"/>
              <w:rPr>
                <w:rFonts w:ascii="宋体" w:cs="宋体"/>
                <w:color w:val="000000"/>
                <w:sz w:val="20"/>
                <w:szCs w:val="20"/>
              </w:rPr>
            </w:pPr>
          </w:p>
        </w:tc>
      </w:tr>
      <w:tr w:rsidR="00AB1395">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12</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十二、农林水支出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39</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right"/>
              <w:rPr>
                <w:rFonts w:ascii="宋体" w:cs="宋体"/>
                <w:color w:val="000000"/>
                <w:sz w:val="20"/>
                <w:szCs w:val="20"/>
              </w:rPr>
            </w:pPr>
          </w:p>
        </w:tc>
      </w:tr>
      <w:tr w:rsidR="00AB1395">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13</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十三、交通运输支出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40</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right"/>
              <w:rPr>
                <w:rFonts w:ascii="宋体" w:cs="宋体"/>
                <w:color w:val="000000"/>
                <w:sz w:val="20"/>
                <w:szCs w:val="20"/>
              </w:rPr>
            </w:pPr>
          </w:p>
        </w:tc>
      </w:tr>
      <w:tr w:rsidR="00AB1395">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14</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十四、资源勘探信息等支出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41</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right"/>
              <w:rPr>
                <w:rFonts w:ascii="宋体" w:cs="宋体"/>
                <w:color w:val="000000"/>
                <w:sz w:val="20"/>
                <w:szCs w:val="20"/>
              </w:rPr>
            </w:pPr>
          </w:p>
        </w:tc>
      </w:tr>
      <w:tr w:rsidR="00AB1395">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15</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十五、商业服务业等支出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42</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right"/>
              <w:rPr>
                <w:rFonts w:ascii="宋体" w:cs="宋体"/>
                <w:color w:val="000000"/>
                <w:sz w:val="20"/>
                <w:szCs w:val="20"/>
              </w:rPr>
            </w:pPr>
          </w:p>
        </w:tc>
      </w:tr>
      <w:tr w:rsidR="00AB1395">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16</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十六、金融支出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43</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right"/>
              <w:rPr>
                <w:rFonts w:ascii="宋体" w:cs="宋体"/>
                <w:color w:val="000000"/>
                <w:sz w:val="20"/>
                <w:szCs w:val="20"/>
              </w:rPr>
            </w:pPr>
          </w:p>
        </w:tc>
      </w:tr>
      <w:tr w:rsidR="00AB1395">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17</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十七、援助其他地区支出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44</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right"/>
              <w:rPr>
                <w:rFonts w:ascii="宋体" w:cs="宋体"/>
                <w:color w:val="000000"/>
                <w:sz w:val="20"/>
                <w:szCs w:val="20"/>
              </w:rPr>
            </w:pPr>
          </w:p>
        </w:tc>
      </w:tr>
      <w:tr w:rsidR="00AB1395">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18</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十八、国土海洋气象等支出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45</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right"/>
              <w:rPr>
                <w:rFonts w:ascii="宋体" w:cs="宋体"/>
                <w:color w:val="000000"/>
                <w:sz w:val="20"/>
                <w:szCs w:val="20"/>
              </w:rPr>
            </w:pPr>
          </w:p>
        </w:tc>
      </w:tr>
      <w:tr w:rsidR="00AB1395">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19</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十九、住房保障支出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46</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right"/>
              <w:rPr>
                <w:rFonts w:ascii="宋体" w:cs="宋体"/>
                <w:color w:val="000000"/>
                <w:sz w:val="20"/>
                <w:szCs w:val="20"/>
              </w:rPr>
            </w:pPr>
          </w:p>
        </w:tc>
      </w:tr>
      <w:tr w:rsidR="00AB1395">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20</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二十、粮油物资储备支出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47</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right"/>
              <w:rPr>
                <w:rFonts w:ascii="宋体" w:cs="宋体"/>
                <w:color w:val="000000"/>
                <w:sz w:val="20"/>
                <w:szCs w:val="20"/>
              </w:rPr>
            </w:pPr>
          </w:p>
        </w:tc>
      </w:tr>
      <w:tr w:rsidR="00AB1395">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21</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二十一、其他支出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48</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right"/>
              <w:rPr>
                <w:rFonts w:ascii="宋体" w:cs="宋体"/>
                <w:color w:val="000000"/>
                <w:sz w:val="20"/>
                <w:szCs w:val="20"/>
              </w:rPr>
            </w:pPr>
          </w:p>
        </w:tc>
      </w:tr>
      <w:tr w:rsidR="00AB1395">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22</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二十二、债务还本支出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49</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right"/>
              <w:rPr>
                <w:rFonts w:ascii="宋体" w:cs="宋体"/>
                <w:color w:val="000000"/>
                <w:sz w:val="20"/>
                <w:szCs w:val="20"/>
              </w:rPr>
            </w:pPr>
          </w:p>
        </w:tc>
      </w:tr>
      <w:tr w:rsidR="00AB1395">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00" w:lineRule="exact"/>
              <w:jc w:val="left"/>
              <w:rPr>
                <w:rFonts w:ascii="宋体" w:cs="宋体"/>
                <w:color w:val="000000"/>
                <w:sz w:val="20"/>
                <w:szCs w:val="20"/>
              </w:rPr>
            </w:pP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23</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right"/>
              <w:rPr>
                <w:rFonts w:ascii="宋体" w:cs="宋体"/>
                <w:color w:val="000000"/>
                <w:sz w:val="20"/>
                <w:szCs w:val="20"/>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二十三、债务付息支出</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50</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right"/>
              <w:rPr>
                <w:rFonts w:ascii="宋体" w:cs="宋体"/>
                <w:color w:val="000000"/>
                <w:sz w:val="20"/>
                <w:szCs w:val="20"/>
              </w:rPr>
            </w:pPr>
          </w:p>
        </w:tc>
      </w:tr>
      <w:tr w:rsidR="00AB1395">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00" w:lineRule="exact"/>
              <w:jc w:val="center"/>
              <w:textAlignment w:val="center"/>
              <w:rPr>
                <w:rFonts w:ascii="宋体" w:cs="宋体"/>
                <w:color w:val="000000"/>
                <w:sz w:val="20"/>
                <w:szCs w:val="20"/>
              </w:rPr>
            </w:pPr>
            <w:r>
              <w:rPr>
                <w:rFonts w:ascii="宋体" w:hAnsi="宋体" w:cs="宋体" w:hint="eastAsia"/>
                <w:color w:val="000000"/>
                <w:kern w:val="0"/>
                <w:sz w:val="20"/>
                <w:szCs w:val="20"/>
              </w:rPr>
              <w:t>本年收入合计</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24</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right"/>
              <w:rPr>
                <w:rFonts w:ascii="宋体" w:cs="宋体"/>
                <w:color w:val="000000"/>
                <w:sz w:val="18"/>
                <w:szCs w:val="18"/>
              </w:rPr>
            </w:pPr>
            <w:r>
              <w:rPr>
                <w:rFonts w:ascii="宋体" w:cs="宋体"/>
                <w:color w:val="000000"/>
                <w:sz w:val="18"/>
                <w:szCs w:val="18"/>
              </w:rPr>
              <w:t>1467.31</w:t>
            </w: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00" w:lineRule="exact"/>
              <w:jc w:val="center"/>
              <w:textAlignment w:val="center"/>
              <w:rPr>
                <w:rFonts w:ascii="宋体" w:cs="宋体"/>
                <w:color w:val="000000"/>
                <w:sz w:val="20"/>
                <w:szCs w:val="20"/>
              </w:rPr>
            </w:pPr>
            <w:r>
              <w:rPr>
                <w:rFonts w:ascii="宋体" w:hAnsi="宋体" w:cs="宋体" w:hint="eastAsia"/>
                <w:color w:val="000000"/>
                <w:kern w:val="0"/>
                <w:sz w:val="20"/>
                <w:szCs w:val="20"/>
              </w:rPr>
              <w:t>本年支出合计</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51</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right"/>
              <w:rPr>
                <w:rFonts w:ascii="宋体" w:cs="宋体"/>
                <w:color w:val="000000"/>
                <w:sz w:val="20"/>
                <w:szCs w:val="20"/>
              </w:rPr>
            </w:pPr>
            <w:r>
              <w:rPr>
                <w:rFonts w:ascii="宋体" w:cs="宋体"/>
                <w:color w:val="000000"/>
                <w:sz w:val="20"/>
                <w:szCs w:val="20"/>
              </w:rPr>
              <w:t>1573.25</w:t>
            </w:r>
          </w:p>
        </w:tc>
      </w:tr>
      <w:tr w:rsidR="00AB1395">
        <w:trPr>
          <w:trHeight w:val="385"/>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用事业基金弥补收支差额</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25</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right"/>
              <w:rPr>
                <w:rFonts w:ascii="宋体" w:cs="宋体"/>
                <w:color w:val="000000"/>
                <w:sz w:val="18"/>
                <w:szCs w:val="18"/>
              </w:rPr>
            </w:pP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结余分配</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52</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right"/>
              <w:rPr>
                <w:rFonts w:ascii="宋体" w:cs="宋体"/>
                <w:color w:val="000000"/>
                <w:sz w:val="20"/>
                <w:szCs w:val="20"/>
              </w:rPr>
            </w:pPr>
          </w:p>
        </w:tc>
      </w:tr>
      <w:tr w:rsidR="00AB1395">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年初结转和结余</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26</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right"/>
              <w:rPr>
                <w:rFonts w:ascii="宋体" w:cs="宋体"/>
                <w:color w:val="000000"/>
                <w:sz w:val="18"/>
                <w:szCs w:val="18"/>
              </w:rPr>
            </w:pPr>
            <w:r>
              <w:rPr>
                <w:rFonts w:ascii="宋体" w:cs="宋体"/>
                <w:color w:val="000000"/>
                <w:sz w:val="18"/>
                <w:szCs w:val="18"/>
              </w:rPr>
              <w:t>136.71</w:t>
            </w: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00" w:lineRule="exact"/>
              <w:jc w:val="left"/>
              <w:textAlignment w:val="center"/>
              <w:rPr>
                <w:rFonts w:ascii="宋体" w:cs="宋体"/>
                <w:color w:val="000000"/>
                <w:sz w:val="20"/>
                <w:szCs w:val="20"/>
              </w:rPr>
            </w:pPr>
            <w:r>
              <w:rPr>
                <w:rFonts w:ascii="宋体" w:hAnsi="宋体" w:cs="宋体" w:hint="eastAsia"/>
                <w:color w:val="000000"/>
                <w:kern w:val="0"/>
                <w:sz w:val="20"/>
                <w:szCs w:val="20"/>
              </w:rPr>
              <w:t>年末结转和结余</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53</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right"/>
              <w:rPr>
                <w:rFonts w:ascii="宋体" w:cs="宋体"/>
                <w:color w:val="000000"/>
                <w:sz w:val="20"/>
                <w:szCs w:val="20"/>
              </w:rPr>
            </w:pPr>
            <w:r>
              <w:rPr>
                <w:rFonts w:ascii="宋体" w:cs="宋体"/>
                <w:color w:val="000000"/>
                <w:sz w:val="20"/>
                <w:szCs w:val="20"/>
              </w:rPr>
              <w:t>30.77</w:t>
            </w:r>
          </w:p>
        </w:tc>
      </w:tr>
      <w:tr w:rsidR="00AB1395">
        <w:trPr>
          <w:trHeight w:val="337"/>
          <w:jc w:val="center"/>
        </w:trPr>
        <w:tc>
          <w:tcPr>
            <w:tcW w:w="2700"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00" w:lineRule="exact"/>
              <w:jc w:val="center"/>
              <w:textAlignment w:val="center"/>
              <w:rPr>
                <w:rFonts w:ascii="宋体" w:cs="宋体"/>
                <w:b/>
                <w:color w:val="000000"/>
                <w:sz w:val="20"/>
                <w:szCs w:val="20"/>
              </w:rPr>
            </w:pPr>
            <w:r>
              <w:rPr>
                <w:rFonts w:ascii="宋体" w:hAnsi="宋体" w:cs="宋体" w:hint="eastAsia"/>
                <w:b/>
                <w:color w:val="000000"/>
                <w:kern w:val="0"/>
                <w:sz w:val="20"/>
                <w:szCs w:val="20"/>
              </w:rPr>
              <w:t>总计</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27</w:t>
            </w:r>
          </w:p>
        </w:tc>
        <w:tc>
          <w:tcPr>
            <w:tcW w:w="1336"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right"/>
              <w:rPr>
                <w:rFonts w:ascii="宋体" w:cs="宋体"/>
                <w:color w:val="000000"/>
                <w:sz w:val="18"/>
                <w:szCs w:val="18"/>
              </w:rPr>
            </w:pPr>
            <w:r>
              <w:rPr>
                <w:rFonts w:ascii="宋体" w:cs="宋体"/>
                <w:color w:val="000000"/>
                <w:sz w:val="18"/>
                <w:szCs w:val="18"/>
              </w:rPr>
              <w:t>1604.02</w:t>
            </w:r>
          </w:p>
        </w:tc>
        <w:tc>
          <w:tcPr>
            <w:tcW w:w="2700"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00" w:lineRule="exact"/>
              <w:jc w:val="center"/>
              <w:textAlignment w:val="center"/>
              <w:rPr>
                <w:rFonts w:ascii="宋体" w:cs="宋体"/>
                <w:b/>
                <w:color w:val="000000"/>
                <w:sz w:val="20"/>
                <w:szCs w:val="20"/>
              </w:rPr>
            </w:pPr>
            <w:r>
              <w:rPr>
                <w:rFonts w:ascii="宋体" w:hAnsi="宋体" w:cs="宋体" w:hint="eastAsia"/>
                <w:b/>
                <w:color w:val="000000"/>
                <w:kern w:val="0"/>
                <w:sz w:val="20"/>
                <w:szCs w:val="20"/>
              </w:rPr>
              <w:t>总计</w:t>
            </w:r>
          </w:p>
        </w:tc>
        <w:tc>
          <w:tcPr>
            <w:tcW w:w="56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54</w:t>
            </w:r>
          </w:p>
        </w:tc>
        <w:tc>
          <w:tcPr>
            <w:tcW w:w="143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00" w:lineRule="exact"/>
              <w:jc w:val="right"/>
              <w:rPr>
                <w:rFonts w:ascii="宋体" w:cs="宋体"/>
                <w:color w:val="000000"/>
                <w:sz w:val="20"/>
                <w:szCs w:val="20"/>
              </w:rPr>
            </w:pPr>
            <w:r>
              <w:rPr>
                <w:rFonts w:ascii="宋体" w:cs="宋体"/>
                <w:color w:val="000000"/>
                <w:sz w:val="20"/>
                <w:szCs w:val="20"/>
              </w:rPr>
              <w:t>1604.02</w:t>
            </w:r>
          </w:p>
        </w:tc>
      </w:tr>
      <w:tr w:rsidR="00AB1395">
        <w:trPr>
          <w:trHeight w:val="417"/>
          <w:jc w:val="center"/>
        </w:trPr>
        <w:tc>
          <w:tcPr>
            <w:tcW w:w="9300" w:type="dxa"/>
            <w:gridSpan w:val="6"/>
            <w:tcBorders>
              <w:top w:val="nil"/>
              <w:left w:val="nil"/>
              <w:bottom w:val="nil"/>
              <w:right w:val="nil"/>
            </w:tcBorders>
            <w:tcMar>
              <w:top w:w="15" w:type="dxa"/>
              <w:left w:w="15" w:type="dxa"/>
              <w:right w:w="15" w:type="dxa"/>
            </w:tcMar>
            <w:vAlign w:val="center"/>
          </w:tcPr>
          <w:p w:rsidR="00AB1395" w:rsidRDefault="00AB1395">
            <w:pPr>
              <w:widowControl/>
              <w:spacing w:after="0" w:line="200" w:lineRule="exact"/>
              <w:jc w:val="left"/>
              <w:textAlignment w:val="center"/>
              <w:rPr>
                <w:rFonts w:ascii="宋体" w:cs="宋体"/>
                <w:color w:val="000000"/>
                <w:szCs w:val="21"/>
              </w:rPr>
            </w:pPr>
            <w:r>
              <w:rPr>
                <w:rFonts w:ascii="宋体" w:hAnsi="宋体" w:cs="宋体" w:hint="eastAsia"/>
                <w:color w:val="000000"/>
                <w:kern w:val="0"/>
                <w:szCs w:val="21"/>
              </w:rPr>
              <w:t>注：本表反映部门本年度的总收支和年末结转结余情况。</w:t>
            </w:r>
          </w:p>
        </w:tc>
      </w:tr>
    </w:tbl>
    <w:p w:rsidR="00AB1395" w:rsidRDefault="00AB1395">
      <w:pPr>
        <w:widowControl/>
        <w:spacing w:after="0" w:line="560" w:lineRule="exact"/>
        <w:jc w:val="left"/>
        <w:rPr>
          <w:rFonts w:ascii="??_GB2312" w:eastAsia="Times New Roman" w:hAnsi="宋体"/>
          <w:b/>
          <w:sz w:val="28"/>
          <w:szCs w:val="28"/>
          <w:highlight w:val="yellow"/>
        </w:rPr>
        <w:sectPr w:rsidR="00AB1395">
          <w:pgSz w:w="11906" w:h="16838"/>
          <w:pgMar w:top="2098" w:right="1474" w:bottom="1984" w:left="1588" w:header="851" w:footer="992" w:gutter="0"/>
          <w:cols w:space="0"/>
          <w:docGrid w:type="lines" w:linePitch="312"/>
        </w:sectPr>
      </w:pPr>
    </w:p>
    <w:tbl>
      <w:tblPr>
        <w:tblW w:w="8800" w:type="dxa"/>
        <w:jc w:val="center"/>
        <w:tblLayout w:type="fixed"/>
        <w:tblCellMar>
          <w:left w:w="0" w:type="dxa"/>
          <w:right w:w="0" w:type="dxa"/>
        </w:tblCellMar>
        <w:tblLook w:val="00A0"/>
      </w:tblPr>
      <w:tblGrid>
        <w:gridCol w:w="335"/>
        <w:gridCol w:w="179"/>
        <w:gridCol w:w="520"/>
        <w:gridCol w:w="1464"/>
        <w:gridCol w:w="387"/>
        <w:gridCol w:w="260"/>
        <w:gridCol w:w="403"/>
        <w:gridCol w:w="412"/>
        <w:gridCol w:w="428"/>
        <w:gridCol w:w="388"/>
        <w:gridCol w:w="337"/>
        <w:gridCol w:w="478"/>
        <w:gridCol w:w="442"/>
        <w:gridCol w:w="373"/>
        <w:gridCol w:w="548"/>
        <w:gridCol w:w="920"/>
        <w:gridCol w:w="926"/>
      </w:tblGrid>
      <w:tr w:rsidR="00AB1395">
        <w:trPr>
          <w:trHeight w:val="770"/>
          <w:jc w:val="center"/>
        </w:trPr>
        <w:tc>
          <w:tcPr>
            <w:tcW w:w="8800" w:type="dxa"/>
            <w:gridSpan w:val="17"/>
            <w:tcBorders>
              <w:top w:val="nil"/>
              <w:left w:val="nil"/>
              <w:bottom w:val="nil"/>
              <w:right w:val="nil"/>
            </w:tcBorders>
            <w:noWrap/>
            <w:tcMar>
              <w:top w:w="15" w:type="dxa"/>
              <w:left w:w="15" w:type="dxa"/>
              <w:right w:w="15" w:type="dxa"/>
            </w:tcMar>
            <w:vAlign w:val="bottom"/>
          </w:tcPr>
          <w:p w:rsidR="00AB1395" w:rsidRDefault="00AB1395">
            <w:pPr>
              <w:widowControl/>
              <w:jc w:val="center"/>
              <w:textAlignment w:val="bottom"/>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收入决算表</w:t>
            </w:r>
          </w:p>
        </w:tc>
      </w:tr>
      <w:tr w:rsidR="00AB1395" w:rsidTr="00AB417B">
        <w:trPr>
          <w:trHeight w:val="362"/>
          <w:jc w:val="center"/>
        </w:trPr>
        <w:tc>
          <w:tcPr>
            <w:tcW w:w="335" w:type="dxa"/>
            <w:tcBorders>
              <w:top w:val="nil"/>
              <w:left w:val="nil"/>
              <w:bottom w:val="nil"/>
              <w:right w:val="nil"/>
            </w:tcBorders>
            <w:noWrap/>
            <w:tcMar>
              <w:top w:w="15" w:type="dxa"/>
              <w:left w:w="15" w:type="dxa"/>
              <w:right w:w="15" w:type="dxa"/>
            </w:tcMar>
            <w:vAlign w:val="center"/>
          </w:tcPr>
          <w:p w:rsidR="00AB1395" w:rsidRDefault="00AB1395">
            <w:pPr>
              <w:widowControl/>
              <w:spacing w:after="0" w:line="240" w:lineRule="atLeast"/>
              <w:rPr>
                <w:rFonts w:ascii="Arial" w:hAnsi="Arial" w:cs="Arial"/>
                <w:color w:val="000000"/>
                <w:szCs w:val="21"/>
              </w:rPr>
            </w:pPr>
          </w:p>
        </w:tc>
        <w:tc>
          <w:tcPr>
            <w:tcW w:w="179" w:type="dxa"/>
            <w:tcBorders>
              <w:top w:val="nil"/>
              <w:left w:val="nil"/>
              <w:bottom w:val="nil"/>
              <w:right w:val="nil"/>
            </w:tcBorders>
            <w:noWrap/>
            <w:tcMar>
              <w:top w:w="15" w:type="dxa"/>
              <w:left w:w="15" w:type="dxa"/>
              <w:right w:w="15" w:type="dxa"/>
            </w:tcMar>
            <w:vAlign w:val="center"/>
          </w:tcPr>
          <w:p w:rsidR="00AB1395" w:rsidRDefault="00AB1395">
            <w:pPr>
              <w:widowControl/>
              <w:spacing w:after="0" w:line="240" w:lineRule="atLeast"/>
              <w:rPr>
                <w:rFonts w:ascii="Arial" w:hAnsi="Arial" w:cs="Arial"/>
                <w:color w:val="000000"/>
                <w:szCs w:val="21"/>
              </w:rPr>
            </w:pPr>
          </w:p>
        </w:tc>
        <w:tc>
          <w:tcPr>
            <w:tcW w:w="520" w:type="dxa"/>
            <w:tcBorders>
              <w:top w:val="nil"/>
              <w:left w:val="nil"/>
              <w:bottom w:val="nil"/>
              <w:right w:val="nil"/>
            </w:tcBorders>
            <w:noWrap/>
            <w:tcMar>
              <w:top w:w="15" w:type="dxa"/>
              <w:left w:w="15" w:type="dxa"/>
              <w:right w:w="15" w:type="dxa"/>
            </w:tcMar>
            <w:vAlign w:val="center"/>
          </w:tcPr>
          <w:p w:rsidR="00AB1395" w:rsidRDefault="00AB1395">
            <w:pPr>
              <w:widowControl/>
              <w:spacing w:after="0" w:line="240" w:lineRule="atLeast"/>
              <w:rPr>
                <w:rFonts w:ascii="Arial" w:hAnsi="Arial" w:cs="Arial"/>
                <w:color w:val="000000"/>
                <w:szCs w:val="21"/>
              </w:rPr>
            </w:pPr>
          </w:p>
        </w:tc>
        <w:tc>
          <w:tcPr>
            <w:tcW w:w="1464" w:type="dxa"/>
            <w:tcBorders>
              <w:top w:val="nil"/>
              <w:left w:val="nil"/>
              <w:bottom w:val="nil"/>
              <w:right w:val="nil"/>
            </w:tcBorders>
            <w:noWrap/>
            <w:tcMar>
              <w:top w:w="15" w:type="dxa"/>
              <w:left w:w="15" w:type="dxa"/>
              <w:right w:w="15" w:type="dxa"/>
            </w:tcMar>
            <w:vAlign w:val="center"/>
          </w:tcPr>
          <w:p w:rsidR="00AB1395" w:rsidRDefault="00AB1395">
            <w:pPr>
              <w:widowControl/>
              <w:spacing w:after="0" w:line="240" w:lineRule="atLeast"/>
              <w:rPr>
                <w:rFonts w:ascii="Arial" w:hAnsi="Arial" w:cs="Arial"/>
                <w:color w:val="000000"/>
                <w:szCs w:val="21"/>
              </w:rPr>
            </w:pPr>
          </w:p>
        </w:tc>
        <w:tc>
          <w:tcPr>
            <w:tcW w:w="387" w:type="dxa"/>
            <w:tcBorders>
              <w:top w:val="nil"/>
              <w:left w:val="nil"/>
              <w:bottom w:val="nil"/>
              <w:right w:val="nil"/>
            </w:tcBorders>
            <w:noWrap/>
            <w:tcMar>
              <w:top w:w="15" w:type="dxa"/>
              <w:left w:w="15" w:type="dxa"/>
              <w:right w:w="15" w:type="dxa"/>
            </w:tcMar>
            <w:vAlign w:val="center"/>
          </w:tcPr>
          <w:p w:rsidR="00AB1395" w:rsidRDefault="00AB1395">
            <w:pPr>
              <w:widowControl/>
              <w:spacing w:after="0" w:line="240" w:lineRule="atLeast"/>
              <w:rPr>
                <w:rFonts w:ascii="Arial" w:hAnsi="Arial" w:cs="Arial"/>
                <w:color w:val="000000"/>
                <w:szCs w:val="21"/>
              </w:rPr>
            </w:pPr>
          </w:p>
        </w:tc>
        <w:tc>
          <w:tcPr>
            <w:tcW w:w="260" w:type="dxa"/>
            <w:tcBorders>
              <w:top w:val="nil"/>
              <w:left w:val="nil"/>
              <w:bottom w:val="nil"/>
              <w:right w:val="nil"/>
            </w:tcBorders>
            <w:noWrap/>
            <w:tcMar>
              <w:top w:w="15" w:type="dxa"/>
              <w:left w:w="15" w:type="dxa"/>
              <w:right w:w="15" w:type="dxa"/>
            </w:tcMar>
            <w:vAlign w:val="center"/>
          </w:tcPr>
          <w:p w:rsidR="00AB1395" w:rsidRDefault="00AB1395">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noWrap/>
            <w:tcMar>
              <w:top w:w="15" w:type="dxa"/>
              <w:left w:w="15" w:type="dxa"/>
              <w:right w:w="15" w:type="dxa"/>
            </w:tcMar>
            <w:vAlign w:val="center"/>
          </w:tcPr>
          <w:p w:rsidR="00AB1395" w:rsidRDefault="00AB1395">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noWrap/>
            <w:tcMar>
              <w:top w:w="15" w:type="dxa"/>
              <w:left w:w="15" w:type="dxa"/>
              <w:right w:w="15" w:type="dxa"/>
            </w:tcMar>
            <w:vAlign w:val="center"/>
          </w:tcPr>
          <w:p w:rsidR="00AB1395" w:rsidRDefault="00AB1395">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noWrap/>
            <w:tcMar>
              <w:top w:w="15" w:type="dxa"/>
              <w:left w:w="15" w:type="dxa"/>
              <w:right w:w="15" w:type="dxa"/>
            </w:tcMar>
            <w:vAlign w:val="center"/>
          </w:tcPr>
          <w:p w:rsidR="00AB1395" w:rsidRDefault="00AB1395">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noWrap/>
            <w:tcMar>
              <w:top w:w="15" w:type="dxa"/>
              <w:left w:w="15" w:type="dxa"/>
              <w:right w:w="15" w:type="dxa"/>
            </w:tcMar>
            <w:vAlign w:val="center"/>
          </w:tcPr>
          <w:p w:rsidR="00AB1395" w:rsidRDefault="00AB1395">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noWrap/>
            <w:tcMar>
              <w:top w:w="15" w:type="dxa"/>
              <w:left w:w="15" w:type="dxa"/>
              <w:right w:w="15" w:type="dxa"/>
            </w:tcMar>
            <w:vAlign w:val="center"/>
          </w:tcPr>
          <w:p w:rsidR="00AB1395" w:rsidRDefault="00AB1395">
            <w:pPr>
              <w:widowControl/>
              <w:spacing w:after="0" w:line="240" w:lineRule="atLeast"/>
              <w:jc w:val="right"/>
              <w:textAlignment w:val="center"/>
              <w:rPr>
                <w:rFonts w:ascii="宋体" w:cs="宋体"/>
                <w:color w:val="000000"/>
                <w:szCs w:val="21"/>
              </w:rPr>
            </w:pPr>
            <w:r>
              <w:rPr>
                <w:rFonts w:ascii="宋体" w:hAnsi="宋体" w:cs="宋体" w:hint="eastAsia"/>
                <w:color w:val="000000"/>
                <w:kern w:val="0"/>
                <w:szCs w:val="21"/>
              </w:rPr>
              <w:t>公开</w:t>
            </w:r>
            <w:r>
              <w:rPr>
                <w:rFonts w:ascii="宋体" w:hAnsi="宋体" w:cs="宋体"/>
                <w:color w:val="000000"/>
                <w:kern w:val="0"/>
                <w:szCs w:val="21"/>
              </w:rPr>
              <w:t>02</w:t>
            </w:r>
            <w:r>
              <w:rPr>
                <w:rFonts w:ascii="宋体" w:hAnsi="宋体" w:cs="宋体" w:hint="eastAsia"/>
                <w:color w:val="000000"/>
                <w:kern w:val="0"/>
                <w:szCs w:val="21"/>
              </w:rPr>
              <w:t>表</w:t>
            </w:r>
          </w:p>
        </w:tc>
      </w:tr>
      <w:tr w:rsidR="00AB1395">
        <w:trPr>
          <w:trHeight w:val="362"/>
          <w:jc w:val="center"/>
        </w:trPr>
        <w:tc>
          <w:tcPr>
            <w:tcW w:w="2885" w:type="dxa"/>
            <w:gridSpan w:val="5"/>
            <w:tcBorders>
              <w:top w:val="nil"/>
              <w:left w:val="nil"/>
              <w:bottom w:val="nil"/>
              <w:right w:val="nil"/>
            </w:tcBorders>
            <w:noWrap/>
            <w:tcMar>
              <w:top w:w="15" w:type="dxa"/>
              <w:left w:w="15" w:type="dxa"/>
              <w:right w:w="15" w:type="dxa"/>
            </w:tcMar>
            <w:vAlign w:val="center"/>
          </w:tcPr>
          <w:p w:rsidR="00AB1395" w:rsidRDefault="00AB1395">
            <w:pPr>
              <w:widowControl/>
              <w:spacing w:after="0" w:line="240" w:lineRule="atLeast"/>
              <w:jc w:val="left"/>
              <w:textAlignment w:val="center"/>
              <w:rPr>
                <w:rFonts w:ascii="宋体" w:cs="宋体"/>
                <w:color w:val="000000"/>
                <w:szCs w:val="21"/>
              </w:rPr>
            </w:pPr>
            <w:r>
              <w:rPr>
                <w:rFonts w:ascii="宋体" w:hAnsi="宋体" w:cs="宋体" w:hint="eastAsia"/>
                <w:color w:val="000000"/>
                <w:kern w:val="0"/>
                <w:szCs w:val="21"/>
              </w:rPr>
              <w:t>部门：</w:t>
            </w:r>
            <w:r w:rsidR="003345A0">
              <w:rPr>
                <w:rFonts w:ascii="宋体" w:hAnsi="宋体" w:cs="宋体" w:hint="eastAsia"/>
                <w:color w:val="000000"/>
                <w:kern w:val="0"/>
                <w:sz w:val="20"/>
                <w:szCs w:val="20"/>
              </w:rPr>
              <w:t>中国共产党廊坊市霸州市纪律检查委员会</w:t>
            </w:r>
          </w:p>
        </w:tc>
        <w:tc>
          <w:tcPr>
            <w:tcW w:w="260" w:type="dxa"/>
            <w:tcBorders>
              <w:top w:val="nil"/>
              <w:left w:val="nil"/>
              <w:bottom w:val="nil"/>
              <w:right w:val="nil"/>
            </w:tcBorders>
            <w:noWrap/>
            <w:tcMar>
              <w:top w:w="15" w:type="dxa"/>
              <w:left w:w="15" w:type="dxa"/>
              <w:right w:w="15" w:type="dxa"/>
            </w:tcMar>
            <w:vAlign w:val="center"/>
          </w:tcPr>
          <w:p w:rsidR="00AB1395" w:rsidRDefault="00AB1395">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noWrap/>
            <w:tcMar>
              <w:top w:w="15" w:type="dxa"/>
              <w:left w:w="15" w:type="dxa"/>
              <w:right w:w="15" w:type="dxa"/>
            </w:tcMar>
            <w:vAlign w:val="center"/>
          </w:tcPr>
          <w:p w:rsidR="00AB1395" w:rsidRDefault="00AB1395">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noWrap/>
            <w:tcMar>
              <w:top w:w="15" w:type="dxa"/>
              <w:left w:w="15" w:type="dxa"/>
              <w:right w:w="15" w:type="dxa"/>
            </w:tcMar>
            <w:vAlign w:val="center"/>
          </w:tcPr>
          <w:p w:rsidR="00AB1395" w:rsidRDefault="00AB1395">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noWrap/>
            <w:tcMar>
              <w:top w:w="15" w:type="dxa"/>
              <w:left w:w="15" w:type="dxa"/>
              <w:right w:w="15" w:type="dxa"/>
            </w:tcMar>
            <w:vAlign w:val="center"/>
          </w:tcPr>
          <w:p w:rsidR="00AB1395" w:rsidRDefault="00AB1395">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noWrap/>
            <w:tcMar>
              <w:top w:w="15" w:type="dxa"/>
              <w:left w:w="15" w:type="dxa"/>
              <w:right w:w="15" w:type="dxa"/>
            </w:tcMar>
            <w:vAlign w:val="center"/>
          </w:tcPr>
          <w:p w:rsidR="00AB1395" w:rsidRDefault="00AB1395">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noWrap/>
            <w:tcMar>
              <w:top w:w="15" w:type="dxa"/>
              <w:left w:w="15" w:type="dxa"/>
              <w:right w:w="15" w:type="dxa"/>
            </w:tcMar>
            <w:vAlign w:val="center"/>
          </w:tcPr>
          <w:p w:rsidR="00AB1395" w:rsidRDefault="00AB1395">
            <w:pPr>
              <w:widowControl/>
              <w:spacing w:after="0" w:line="240" w:lineRule="atLeast"/>
              <w:jc w:val="right"/>
              <w:textAlignment w:val="center"/>
              <w:rPr>
                <w:rFonts w:ascii="宋体" w:cs="宋体"/>
                <w:color w:val="000000"/>
                <w:szCs w:val="21"/>
              </w:rPr>
            </w:pPr>
            <w:r>
              <w:rPr>
                <w:rFonts w:ascii="宋体" w:hAnsi="宋体" w:cs="宋体" w:hint="eastAsia"/>
                <w:color w:val="000000"/>
                <w:kern w:val="0"/>
                <w:szCs w:val="21"/>
              </w:rPr>
              <w:t>金额单位：万元</w:t>
            </w:r>
          </w:p>
        </w:tc>
      </w:tr>
      <w:tr w:rsidR="00AB1395" w:rsidTr="00B1448A">
        <w:trPr>
          <w:trHeight w:val="325"/>
          <w:jc w:val="center"/>
        </w:trPr>
        <w:tc>
          <w:tcPr>
            <w:tcW w:w="2498" w:type="dxa"/>
            <w:gridSpan w:val="4"/>
            <w:tcBorders>
              <w:top w:val="single" w:sz="4" w:space="0" w:color="000000"/>
              <w:left w:val="single" w:sz="4" w:space="0" w:color="000000"/>
              <w:bottom w:val="single" w:sz="4" w:space="0" w:color="000000"/>
              <w:right w:val="single" w:sz="4" w:space="0" w:color="auto"/>
            </w:tcBorders>
            <w:noWrap/>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 w:val="20"/>
                <w:szCs w:val="20"/>
              </w:rPr>
            </w:pPr>
            <w:r>
              <w:rPr>
                <w:rFonts w:ascii="宋体" w:hAnsi="宋体" w:cs="宋体" w:hint="eastAsia"/>
                <w:color w:val="000000"/>
                <w:kern w:val="0"/>
                <w:sz w:val="20"/>
                <w:szCs w:val="20"/>
              </w:rPr>
              <w:t>项目</w:t>
            </w:r>
          </w:p>
        </w:tc>
        <w:tc>
          <w:tcPr>
            <w:tcW w:w="1050" w:type="dxa"/>
            <w:gridSpan w:val="3"/>
            <w:vMerge w:val="restart"/>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 w:val="20"/>
                <w:szCs w:val="20"/>
              </w:rPr>
            </w:pPr>
            <w:r>
              <w:rPr>
                <w:rFonts w:ascii="宋体" w:hAnsi="宋体" w:cs="宋体" w:hint="eastAsia"/>
                <w:color w:val="000000"/>
                <w:kern w:val="0"/>
                <w:sz w:val="20"/>
                <w:szCs w:val="20"/>
              </w:rPr>
              <w:t>本年收入合计</w:t>
            </w:r>
          </w:p>
        </w:tc>
        <w:tc>
          <w:tcPr>
            <w:tcW w:w="840" w:type="dxa"/>
            <w:gridSpan w:val="2"/>
            <w:vMerge w:val="restart"/>
            <w:tcBorders>
              <w:top w:val="single" w:sz="4" w:space="0" w:color="auto"/>
              <w:left w:val="nil"/>
              <w:bottom w:val="single" w:sz="4" w:space="0" w:color="auto"/>
              <w:right w:val="single" w:sz="4" w:space="0" w:color="000000"/>
            </w:tcBorders>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kern w:val="0"/>
                <w:sz w:val="20"/>
                <w:szCs w:val="20"/>
              </w:rPr>
            </w:pPr>
            <w:r>
              <w:rPr>
                <w:rFonts w:ascii="宋体" w:hAnsi="宋体" w:cs="宋体" w:hint="eastAsia"/>
                <w:color w:val="000000"/>
                <w:kern w:val="0"/>
                <w:sz w:val="20"/>
                <w:szCs w:val="20"/>
              </w:rPr>
              <w:t>财政拨款收入</w:t>
            </w:r>
          </w:p>
        </w:tc>
        <w:tc>
          <w:tcPr>
            <w:tcW w:w="725" w:type="dxa"/>
            <w:gridSpan w:val="2"/>
            <w:vMerge w:val="restart"/>
            <w:tcBorders>
              <w:top w:val="single" w:sz="4" w:space="0" w:color="auto"/>
              <w:left w:val="nil"/>
              <w:bottom w:val="single" w:sz="4" w:space="0" w:color="auto"/>
              <w:right w:val="single" w:sz="4" w:space="0" w:color="000000"/>
            </w:tcBorders>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kern w:val="0"/>
                <w:sz w:val="20"/>
                <w:szCs w:val="20"/>
              </w:rPr>
            </w:pPr>
            <w:r>
              <w:rPr>
                <w:rFonts w:ascii="宋体" w:hAnsi="宋体" w:cs="宋体" w:hint="eastAsia"/>
                <w:color w:val="000000"/>
                <w:kern w:val="0"/>
                <w:sz w:val="20"/>
                <w:szCs w:val="20"/>
              </w:rPr>
              <w:t>上级补助收入</w:t>
            </w:r>
          </w:p>
        </w:tc>
        <w:tc>
          <w:tcPr>
            <w:tcW w:w="920" w:type="dxa"/>
            <w:gridSpan w:val="2"/>
            <w:vMerge w:val="restart"/>
            <w:tcBorders>
              <w:top w:val="single" w:sz="4" w:space="0" w:color="auto"/>
              <w:left w:val="nil"/>
              <w:bottom w:val="single" w:sz="4" w:space="0" w:color="auto"/>
              <w:right w:val="single" w:sz="4" w:space="0" w:color="000000"/>
            </w:tcBorders>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kern w:val="0"/>
                <w:sz w:val="20"/>
                <w:szCs w:val="20"/>
              </w:rPr>
            </w:pPr>
            <w:r>
              <w:rPr>
                <w:rFonts w:ascii="宋体" w:hAnsi="宋体" w:cs="宋体" w:hint="eastAsia"/>
                <w:color w:val="000000"/>
                <w:kern w:val="0"/>
                <w:sz w:val="20"/>
                <w:szCs w:val="20"/>
              </w:rPr>
              <w:t>事业收入</w:t>
            </w:r>
          </w:p>
        </w:tc>
        <w:tc>
          <w:tcPr>
            <w:tcW w:w="921" w:type="dxa"/>
            <w:gridSpan w:val="2"/>
            <w:vMerge w:val="restart"/>
            <w:tcBorders>
              <w:top w:val="single" w:sz="4" w:space="0" w:color="auto"/>
              <w:left w:val="nil"/>
              <w:bottom w:val="single" w:sz="4" w:space="0" w:color="auto"/>
              <w:right w:val="single" w:sz="4" w:space="0" w:color="000000"/>
            </w:tcBorders>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kern w:val="0"/>
                <w:sz w:val="20"/>
                <w:szCs w:val="20"/>
              </w:rPr>
            </w:pPr>
            <w:r>
              <w:rPr>
                <w:rFonts w:ascii="宋体" w:hAnsi="宋体" w:cs="宋体" w:hint="eastAsia"/>
                <w:color w:val="000000"/>
                <w:kern w:val="0"/>
                <w:sz w:val="20"/>
                <w:szCs w:val="20"/>
              </w:rPr>
              <w:t>经营收入</w:t>
            </w:r>
          </w:p>
        </w:tc>
        <w:tc>
          <w:tcPr>
            <w:tcW w:w="920" w:type="dxa"/>
            <w:vMerge w:val="restart"/>
            <w:tcBorders>
              <w:top w:val="single" w:sz="4" w:space="0" w:color="auto"/>
              <w:left w:val="nil"/>
              <w:bottom w:val="single" w:sz="4" w:space="0" w:color="auto"/>
              <w:right w:val="single" w:sz="4" w:space="0" w:color="000000"/>
            </w:tcBorders>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kern w:val="0"/>
                <w:sz w:val="20"/>
                <w:szCs w:val="20"/>
              </w:rPr>
            </w:pPr>
            <w:r>
              <w:rPr>
                <w:rFonts w:ascii="宋体" w:hAnsi="宋体" w:cs="宋体" w:hint="eastAsia"/>
                <w:color w:val="000000"/>
                <w:kern w:val="0"/>
                <w:sz w:val="20"/>
                <w:szCs w:val="20"/>
              </w:rPr>
              <w:t>附属单位上缴收入</w:t>
            </w:r>
          </w:p>
        </w:tc>
        <w:tc>
          <w:tcPr>
            <w:tcW w:w="926" w:type="dxa"/>
            <w:vMerge w:val="restart"/>
            <w:tcBorders>
              <w:top w:val="single" w:sz="4" w:space="0" w:color="auto"/>
              <w:left w:val="nil"/>
              <w:bottom w:val="single" w:sz="4" w:space="0" w:color="auto"/>
              <w:right w:val="single" w:sz="4" w:space="0" w:color="auto"/>
            </w:tcBorders>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kern w:val="0"/>
                <w:sz w:val="20"/>
                <w:szCs w:val="20"/>
              </w:rPr>
            </w:pPr>
            <w:r>
              <w:rPr>
                <w:rFonts w:ascii="宋体" w:hAnsi="宋体" w:cs="宋体" w:hint="eastAsia"/>
                <w:color w:val="000000"/>
                <w:kern w:val="0"/>
                <w:sz w:val="20"/>
                <w:szCs w:val="20"/>
              </w:rPr>
              <w:t>其他收入</w:t>
            </w:r>
          </w:p>
        </w:tc>
      </w:tr>
      <w:tr w:rsidR="00AB1395" w:rsidTr="00B1448A">
        <w:trPr>
          <w:trHeight w:val="626"/>
          <w:jc w:val="center"/>
        </w:trPr>
        <w:tc>
          <w:tcPr>
            <w:tcW w:w="1034"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 w:val="20"/>
                <w:szCs w:val="20"/>
              </w:rPr>
            </w:pPr>
            <w:r>
              <w:rPr>
                <w:rFonts w:ascii="宋体" w:hAnsi="宋体" w:cs="宋体" w:hint="eastAsia"/>
                <w:color w:val="000000"/>
                <w:kern w:val="0"/>
                <w:sz w:val="20"/>
                <w:szCs w:val="20"/>
              </w:rPr>
              <w:t>功能分类科目编码</w:t>
            </w:r>
          </w:p>
        </w:tc>
        <w:tc>
          <w:tcPr>
            <w:tcW w:w="1464" w:type="dxa"/>
            <w:tcBorders>
              <w:top w:val="nil"/>
              <w:left w:val="nil"/>
              <w:bottom w:val="single" w:sz="4" w:space="0" w:color="000000"/>
              <w:right w:val="single" w:sz="4" w:space="0" w:color="auto"/>
            </w:tcBorders>
            <w:noWrap/>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 w:val="20"/>
                <w:szCs w:val="20"/>
              </w:rPr>
            </w:pPr>
            <w:r>
              <w:rPr>
                <w:rFonts w:ascii="宋体" w:hAnsi="宋体" w:cs="宋体" w:hint="eastAsia"/>
                <w:color w:val="000000"/>
                <w:kern w:val="0"/>
                <w:sz w:val="20"/>
                <w:szCs w:val="20"/>
              </w:rPr>
              <w:t>科目名称</w:t>
            </w:r>
          </w:p>
        </w:tc>
        <w:tc>
          <w:tcPr>
            <w:tcW w:w="1050" w:type="dxa"/>
            <w:gridSpan w:val="3"/>
            <w:vMerge/>
            <w:tcBorders>
              <w:top w:val="single" w:sz="4" w:space="0" w:color="auto"/>
              <w:left w:val="single" w:sz="4" w:space="0" w:color="auto"/>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40" w:lineRule="atLeast"/>
              <w:jc w:val="center"/>
              <w:rPr>
                <w:rFonts w:ascii="宋体" w:cs="宋体"/>
                <w:color w:val="000000"/>
                <w:sz w:val="20"/>
                <w:szCs w:val="20"/>
              </w:rPr>
            </w:pPr>
          </w:p>
        </w:tc>
        <w:tc>
          <w:tcPr>
            <w:tcW w:w="840" w:type="dxa"/>
            <w:gridSpan w:val="2"/>
            <w:vMerge/>
            <w:tcBorders>
              <w:top w:val="single" w:sz="4" w:space="0" w:color="auto"/>
              <w:left w:val="nil"/>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kern w:val="0"/>
                <w:sz w:val="20"/>
                <w:szCs w:val="20"/>
              </w:rPr>
            </w:pPr>
          </w:p>
        </w:tc>
        <w:tc>
          <w:tcPr>
            <w:tcW w:w="725" w:type="dxa"/>
            <w:gridSpan w:val="2"/>
            <w:vMerge/>
            <w:tcBorders>
              <w:top w:val="single" w:sz="4" w:space="0" w:color="auto"/>
              <w:left w:val="nil"/>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kern w:val="0"/>
                <w:sz w:val="20"/>
                <w:szCs w:val="20"/>
              </w:rPr>
            </w:pPr>
          </w:p>
        </w:tc>
        <w:tc>
          <w:tcPr>
            <w:tcW w:w="920" w:type="dxa"/>
            <w:gridSpan w:val="2"/>
            <w:vMerge/>
            <w:tcBorders>
              <w:top w:val="single" w:sz="4" w:space="0" w:color="auto"/>
              <w:left w:val="nil"/>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kern w:val="0"/>
                <w:sz w:val="20"/>
                <w:szCs w:val="20"/>
              </w:rPr>
            </w:pPr>
          </w:p>
        </w:tc>
        <w:tc>
          <w:tcPr>
            <w:tcW w:w="921" w:type="dxa"/>
            <w:gridSpan w:val="2"/>
            <w:vMerge/>
            <w:tcBorders>
              <w:top w:val="single" w:sz="4" w:space="0" w:color="auto"/>
              <w:left w:val="nil"/>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kern w:val="0"/>
                <w:sz w:val="20"/>
                <w:szCs w:val="20"/>
              </w:rPr>
            </w:pPr>
          </w:p>
        </w:tc>
        <w:tc>
          <w:tcPr>
            <w:tcW w:w="920" w:type="dxa"/>
            <w:vMerge/>
            <w:tcBorders>
              <w:top w:val="single" w:sz="4" w:space="0" w:color="auto"/>
              <w:left w:val="nil"/>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kern w:val="0"/>
                <w:sz w:val="20"/>
                <w:szCs w:val="20"/>
              </w:rPr>
            </w:pPr>
          </w:p>
        </w:tc>
        <w:tc>
          <w:tcPr>
            <w:tcW w:w="926" w:type="dxa"/>
            <w:vMerge/>
            <w:tcBorders>
              <w:top w:val="single" w:sz="4" w:space="0" w:color="auto"/>
              <w:left w:val="nil"/>
              <w:bottom w:val="single" w:sz="4" w:space="0" w:color="000000"/>
              <w:right w:val="single" w:sz="4" w:space="0" w:color="auto"/>
            </w:tcBorders>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kern w:val="0"/>
                <w:sz w:val="20"/>
                <w:szCs w:val="20"/>
              </w:rPr>
            </w:pPr>
          </w:p>
        </w:tc>
      </w:tr>
      <w:tr w:rsidR="00AB1395" w:rsidTr="00B1448A">
        <w:trPr>
          <w:trHeight w:val="391"/>
          <w:jc w:val="center"/>
        </w:trPr>
        <w:tc>
          <w:tcPr>
            <w:tcW w:w="2498"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栏次</w:t>
            </w:r>
          </w:p>
        </w:tc>
        <w:tc>
          <w:tcPr>
            <w:tcW w:w="1050"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w:t>
            </w:r>
          </w:p>
        </w:tc>
        <w:tc>
          <w:tcPr>
            <w:tcW w:w="84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w:t>
            </w:r>
          </w:p>
        </w:tc>
        <w:tc>
          <w:tcPr>
            <w:tcW w:w="7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w:t>
            </w:r>
          </w:p>
        </w:tc>
        <w:tc>
          <w:tcPr>
            <w:tcW w:w="92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w:t>
            </w:r>
          </w:p>
        </w:tc>
        <w:tc>
          <w:tcPr>
            <w:tcW w:w="92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w:t>
            </w:r>
          </w:p>
        </w:tc>
        <w:tc>
          <w:tcPr>
            <w:tcW w:w="9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6</w:t>
            </w:r>
          </w:p>
        </w:tc>
        <w:tc>
          <w:tcPr>
            <w:tcW w:w="9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7</w:t>
            </w:r>
          </w:p>
        </w:tc>
      </w:tr>
      <w:tr w:rsidR="00AB1395" w:rsidTr="00B1448A">
        <w:trPr>
          <w:trHeight w:val="90"/>
          <w:jc w:val="center"/>
        </w:trPr>
        <w:tc>
          <w:tcPr>
            <w:tcW w:w="2498"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合计</w:t>
            </w:r>
          </w:p>
        </w:tc>
        <w:tc>
          <w:tcPr>
            <w:tcW w:w="1050" w:type="dxa"/>
            <w:gridSpan w:val="3"/>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b/>
                <w:color w:val="000000"/>
                <w:sz w:val="18"/>
                <w:szCs w:val="18"/>
              </w:rPr>
            </w:pPr>
            <w:r>
              <w:rPr>
                <w:rFonts w:ascii="宋体" w:cs="宋体"/>
                <w:b/>
                <w:color w:val="000000"/>
                <w:sz w:val="18"/>
                <w:szCs w:val="18"/>
              </w:rPr>
              <w:t>1467.31</w:t>
            </w:r>
          </w:p>
        </w:tc>
        <w:tc>
          <w:tcPr>
            <w:tcW w:w="840" w:type="dxa"/>
            <w:gridSpan w:val="2"/>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b/>
                <w:color w:val="000000"/>
                <w:sz w:val="18"/>
                <w:szCs w:val="18"/>
              </w:rPr>
            </w:pPr>
            <w:r>
              <w:rPr>
                <w:rFonts w:ascii="宋体" w:cs="宋体"/>
                <w:b/>
                <w:color w:val="000000"/>
                <w:sz w:val="18"/>
                <w:szCs w:val="18"/>
              </w:rPr>
              <w:t>1467.31</w:t>
            </w:r>
          </w:p>
        </w:tc>
        <w:tc>
          <w:tcPr>
            <w:tcW w:w="725" w:type="dxa"/>
            <w:gridSpan w:val="2"/>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b/>
                <w:color w:val="000000"/>
                <w:sz w:val="18"/>
                <w:szCs w:val="18"/>
              </w:rPr>
            </w:pPr>
          </w:p>
        </w:tc>
        <w:tc>
          <w:tcPr>
            <w:tcW w:w="920" w:type="dxa"/>
            <w:gridSpan w:val="2"/>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b/>
                <w:color w:val="000000"/>
                <w:sz w:val="18"/>
                <w:szCs w:val="18"/>
              </w:rPr>
            </w:pPr>
          </w:p>
        </w:tc>
        <w:tc>
          <w:tcPr>
            <w:tcW w:w="921" w:type="dxa"/>
            <w:gridSpan w:val="2"/>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b/>
                <w:color w:val="000000"/>
                <w:sz w:val="18"/>
                <w:szCs w:val="18"/>
              </w:rPr>
            </w:pPr>
          </w:p>
        </w:tc>
        <w:tc>
          <w:tcPr>
            <w:tcW w:w="920"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b/>
                <w:color w:val="000000"/>
                <w:sz w:val="18"/>
                <w:szCs w:val="18"/>
              </w:rPr>
            </w:pPr>
          </w:p>
        </w:tc>
        <w:tc>
          <w:tcPr>
            <w:tcW w:w="926" w:type="dxa"/>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b/>
                <w:color w:val="000000"/>
                <w:sz w:val="18"/>
                <w:szCs w:val="18"/>
              </w:rPr>
            </w:pPr>
          </w:p>
        </w:tc>
      </w:tr>
      <w:tr w:rsidR="00AB1395" w:rsidTr="00B1448A">
        <w:trPr>
          <w:trHeight w:val="371"/>
          <w:jc w:val="center"/>
        </w:trPr>
        <w:tc>
          <w:tcPr>
            <w:tcW w:w="1034"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Pr="00AB417B" w:rsidRDefault="00AB1395">
            <w:pPr>
              <w:widowControl/>
              <w:spacing w:after="0" w:line="240" w:lineRule="atLeast"/>
              <w:jc w:val="left"/>
              <w:rPr>
                <w:rFonts w:ascii="宋体" w:cs="宋体"/>
                <w:color w:val="000000"/>
                <w:szCs w:val="21"/>
              </w:rPr>
            </w:pPr>
            <w:r w:rsidRPr="00AB417B">
              <w:rPr>
                <w:rFonts w:ascii="宋体" w:cs="宋体"/>
                <w:color w:val="000000"/>
                <w:szCs w:val="21"/>
              </w:rPr>
              <w:t>201</w:t>
            </w:r>
          </w:p>
        </w:tc>
        <w:tc>
          <w:tcPr>
            <w:tcW w:w="1464"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left"/>
              <w:rPr>
                <w:rFonts w:ascii="宋体" w:cs="宋体"/>
                <w:color w:val="000000"/>
                <w:szCs w:val="21"/>
              </w:rPr>
            </w:pPr>
            <w:r>
              <w:rPr>
                <w:rFonts w:ascii="宋体" w:cs="宋体" w:hint="eastAsia"/>
                <w:color w:val="000000"/>
                <w:szCs w:val="21"/>
              </w:rPr>
              <w:t>一般公共服务支出</w:t>
            </w:r>
          </w:p>
        </w:tc>
        <w:tc>
          <w:tcPr>
            <w:tcW w:w="105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r>
              <w:rPr>
                <w:rFonts w:ascii="宋体" w:cs="宋体"/>
                <w:color w:val="000000"/>
                <w:szCs w:val="21"/>
              </w:rPr>
              <w:t>1467.31</w:t>
            </w:r>
          </w:p>
          <w:p w:rsidR="00AB1395" w:rsidRDefault="00AB1395">
            <w:pPr>
              <w:widowControl/>
              <w:spacing w:after="0" w:line="240" w:lineRule="atLeast"/>
              <w:jc w:val="right"/>
              <w:rPr>
                <w:rFonts w:ascii="宋体" w:cs="宋体"/>
                <w:color w:val="000000"/>
                <w:szCs w:val="21"/>
              </w:rPr>
            </w:pPr>
          </w:p>
        </w:tc>
        <w:tc>
          <w:tcPr>
            <w:tcW w:w="84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r>
              <w:rPr>
                <w:rFonts w:ascii="宋体" w:cs="宋体"/>
                <w:color w:val="000000"/>
                <w:szCs w:val="21"/>
              </w:rPr>
              <w:t>1467.31</w:t>
            </w:r>
          </w:p>
        </w:tc>
        <w:tc>
          <w:tcPr>
            <w:tcW w:w="72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r>
      <w:tr w:rsidR="00AB1395" w:rsidTr="00B1448A">
        <w:trPr>
          <w:trHeight w:val="371"/>
          <w:jc w:val="center"/>
        </w:trPr>
        <w:tc>
          <w:tcPr>
            <w:tcW w:w="1034"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left"/>
              <w:rPr>
                <w:rFonts w:ascii="宋体" w:cs="宋体"/>
                <w:color w:val="000000"/>
                <w:szCs w:val="21"/>
              </w:rPr>
            </w:pPr>
            <w:r>
              <w:rPr>
                <w:rFonts w:ascii="宋体" w:cs="宋体"/>
                <w:color w:val="000000"/>
                <w:szCs w:val="21"/>
              </w:rPr>
              <w:t>20111</w:t>
            </w:r>
          </w:p>
        </w:tc>
        <w:tc>
          <w:tcPr>
            <w:tcW w:w="1464"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left"/>
              <w:rPr>
                <w:rFonts w:ascii="宋体" w:cs="宋体"/>
                <w:color w:val="000000"/>
                <w:szCs w:val="21"/>
              </w:rPr>
            </w:pPr>
            <w:r>
              <w:rPr>
                <w:rFonts w:ascii="宋体" w:cs="宋体" w:hint="eastAsia"/>
                <w:color w:val="000000"/>
                <w:szCs w:val="21"/>
              </w:rPr>
              <w:t>纪检监察事务</w:t>
            </w:r>
          </w:p>
        </w:tc>
        <w:tc>
          <w:tcPr>
            <w:tcW w:w="105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r>
              <w:rPr>
                <w:rFonts w:ascii="宋体" w:cs="宋体"/>
                <w:color w:val="000000"/>
                <w:szCs w:val="21"/>
              </w:rPr>
              <w:t>1467.31</w:t>
            </w:r>
          </w:p>
        </w:tc>
        <w:tc>
          <w:tcPr>
            <w:tcW w:w="84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r>
              <w:rPr>
                <w:rFonts w:ascii="宋体" w:cs="宋体"/>
                <w:color w:val="000000"/>
                <w:szCs w:val="21"/>
              </w:rPr>
              <w:t>1467.31</w:t>
            </w:r>
          </w:p>
        </w:tc>
        <w:tc>
          <w:tcPr>
            <w:tcW w:w="72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r>
      <w:tr w:rsidR="00AB1395" w:rsidTr="00B1448A">
        <w:trPr>
          <w:trHeight w:val="371"/>
          <w:jc w:val="center"/>
        </w:trPr>
        <w:tc>
          <w:tcPr>
            <w:tcW w:w="1034"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left"/>
              <w:rPr>
                <w:rFonts w:ascii="宋体" w:cs="宋体"/>
                <w:color w:val="000000"/>
                <w:szCs w:val="21"/>
              </w:rPr>
            </w:pPr>
            <w:r>
              <w:rPr>
                <w:rFonts w:ascii="宋体" w:cs="宋体"/>
                <w:color w:val="000000"/>
                <w:szCs w:val="21"/>
              </w:rPr>
              <w:t>2011101</w:t>
            </w:r>
          </w:p>
        </w:tc>
        <w:tc>
          <w:tcPr>
            <w:tcW w:w="1464"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left"/>
              <w:rPr>
                <w:rFonts w:ascii="宋体" w:cs="宋体"/>
                <w:color w:val="000000"/>
                <w:szCs w:val="21"/>
              </w:rPr>
            </w:pPr>
            <w:r>
              <w:rPr>
                <w:rFonts w:ascii="宋体" w:cs="宋体" w:hint="eastAsia"/>
                <w:color w:val="000000"/>
                <w:szCs w:val="21"/>
              </w:rPr>
              <w:t>行政运行</w:t>
            </w:r>
          </w:p>
        </w:tc>
        <w:tc>
          <w:tcPr>
            <w:tcW w:w="105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r>
              <w:rPr>
                <w:rFonts w:ascii="宋体" w:cs="宋体"/>
                <w:color w:val="000000"/>
                <w:szCs w:val="21"/>
              </w:rPr>
              <w:t>1224.01</w:t>
            </w:r>
          </w:p>
        </w:tc>
        <w:tc>
          <w:tcPr>
            <w:tcW w:w="84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r>
              <w:rPr>
                <w:rFonts w:ascii="宋体" w:cs="宋体"/>
                <w:color w:val="000000"/>
                <w:szCs w:val="21"/>
              </w:rPr>
              <w:t>1224.01</w:t>
            </w:r>
          </w:p>
        </w:tc>
        <w:tc>
          <w:tcPr>
            <w:tcW w:w="72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r>
      <w:tr w:rsidR="00AB1395" w:rsidTr="00B1448A">
        <w:trPr>
          <w:trHeight w:val="371"/>
          <w:jc w:val="center"/>
        </w:trPr>
        <w:tc>
          <w:tcPr>
            <w:tcW w:w="1034"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left"/>
              <w:rPr>
                <w:rFonts w:ascii="宋体" w:cs="宋体"/>
                <w:color w:val="000000"/>
                <w:szCs w:val="21"/>
              </w:rPr>
            </w:pPr>
            <w:r>
              <w:rPr>
                <w:rFonts w:ascii="宋体" w:cs="宋体"/>
                <w:color w:val="000000"/>
                <w:szCs w:val="21"/>
              </w:rPr>
              <w:t>2011102</w:t>
            </w:r>
          </w:p>
        </w:tc>
        <w:tc>
          <w:tcPr>
            <w:tcW w:w="1464"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left"/>
              <w:rPr>
                <w:rFonts w:ascii="宋体" w:cs="宋体"/>
                <w:color w:val="000000"/>
                <w:szCs w:val="21"/>
              </w:rPr>
            </w:pPr>
            <w:r>
              <w:rPr>
                <w:rFonts w:ascii="宋体" w:cs="宋体" w:hint="eastAsia"/>
                <w:color w:val="000000"/>
                <w:szCs w:val="21"/>
              </w:rPr>
              <w:t>一般行政管理事务</w:t>
            </w:r>
          </w:p>
        </w:tc>
        <w:tc>
          <w:tcPr>
            <w:tcW w:w="105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r>
              <w:rPr>
                <w:rFonts w:ascii="宋体" w:cs="宋体"/>
                <w:color w:val="000000"/>
                <w:szCs w:val="21"/>
              </w:rPr>
              <w:t>243.3</w:t>
            </w:r>
          </w:p>
        </w:tc>
        <w:tc>
          <w:tcPr>
            <w:tcW w:w="84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r>
              <w:rPr>
                <w:rFonts w:ascii="宋体" w:cs="宋体"/>
                <w:color w:val="000000"/>
                <w:szCs w:val="21"/>
              </w:rPr>
              <w:t>243.3</w:t>
            </w:r>
          </w:p>
        </w:tc>
        <w:tc>
          <w:tcPr>
            <w:tcW w:w="72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r>
      <w:tr w:rsidR="00AB1395" w:rsidTr="00B1448A">
        <w:trPr>
          <w:trHeight w:val="371"/>
          <w:jc w:val="center"/>
        </w:trPr>
        <w:tc>
          <w:tcPr>
            <w:tcW w:w="1034"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left"/>
              <w:rPr>
                <w:rFonts w:ascii="宋体" w:cs="宋体"/>
                <w:color w:val="000000"/>
                <w:szCs w:val="21"/>
              </w:rPr>
            </w:pPr>
          </w:p>
        </w:tc>
        <w:tc>
          <w:tcPr>
            <w:tcW w:w="1464"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left"/>
              <w:rPr>
                <w:rFonts w:ascii="宋体" w:cs="宋体"/>
                <w:color w:val="000000"/>
                <w:szCs w:val="21"/>
              </w:rPr>
            </w:pPr>
          </w:p>
        </w:tc>
        <w:tc>
          <w:tcPr>
            <w:tcW w:w="105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c>
          <w:tcPr>
            <w:tcW w:w="84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c>
          <w:tcPr>
            <w:tcW w:w="72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r>
      <w:tr w:rsidR="00AB1395" w:rsidTr="00B1448A">
        <w:trPr>
          <w:trHeight w:val="371"/>
          <w:jc w:val="center"/>
        </w:trPr>
        <w:tc>
          <w:tcPr>
            <w:tcW w:w="1034"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left"/>
              <w:rPr>
                <w:rFonts w:ascii="宋体" w:cs="宋体"/>
                <w:color w:val="000000"/>
                <w:szCs w:val="21"/>
              </w:rPr>
            </w:pPr>
          </w:p>
        </w:tc>
        <w:tc>
          <w:tcPr>
            <w:tcW w:w="1464"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left"/>
              <w:rPr>
                <w:rFonts w:ascii="宋体" w:cs="宋体"/>
                <w:color w:val="000000"/>
                <w:szCs w:val="21"/>
              </w:rPr>
            </w:pPr>
          </w:p>
        </w:tc>
        <w:tc>
          <w:tcPr>
            <w:tcW w:w="105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c>
          <w:tcPr>
            <w:tcW w:w="84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c>
          <w:tcPr>
            <w:tcW w:w="72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r>
      <w:tr w:rsidR="00AB1395" w:rsidTr="00B1448A">
        <w:trPr>
          <w:trHeight w:val="371"/>
          <w:jc w:val="center"/>
        </w:trPr>
        <w:tc>
          <w:tcPr>
            <w:tcW w:w="1034"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left"/>
              <w:rPr>
                <w:rFonts w:ascii="宋体" w:cs="宋体"/>
                <w:color w:val="000000"/>
                <w:szCs w:val="21"/>
              </w:rPr>
            </w:pPr>
          </w:p>
        </w:tc>
        <w:tc>
          <w:tcPr>
            <w:tcW w:w="1464"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left"/>
              <w:rPr>
                <w:rFonts w:ascii="宋体" w:cs="宋体"/>
                <w:color w:val="000000"/>
                <w:szCs w:val="21"/>
              </w:rPr>
            </w:pPr>
          </w:p>
        </w:tc>
        <w:tc>
          <w:tcPr>
            <w:tcW w:w="105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c>
          <w:tcPr>
            <w:tcW w:w="84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c>
          <w:tcPr>
            <w:tcW w:w="72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r>
      <w:tr w:rsidR="00AB1395" w:rsidTr="00B1448A">
        <w:trPr>
          <w:trHeight w:val="371"/>
          <w:jc w:val="center"/>
        </w:trPr>
        <w:tc>
          <w:tcPr>
            <w:tcW w:w="1034"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left"/>
              <w:rPr>
                <w:rFonts w:ascii="宋体" w:cs="宋体"/>
                <w:color w:val="000000"/>
                <w:szCs w:val="21"/>
              </w:rPr>
            </w:pPr>
          </w:p>
        </w:tc>
        <w:tc>
          <w:tcPr>
            <w:tcW w:w="1464"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left"/>
              <w:rPr>
                <w:rFonts w:ascii="宋体" w:cs="宋体"/>
                <w:color w:val="000000"/>
                <w:szCs w:val="21"/>
              </w:rPr>
            </w:pPr>
          </w:p>
        </w:tc>
        <w:tc>
          <w:tcPr>
            <w:tcW w:w="105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c>
          <w:tcPr>
            <w:tcW w:w="84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c>
          <w:tcPr>
            <w:tcW w:w="72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r>
      <w:tr w:rsidR="00AB1395" w:rsidTr="00B1448A">
        <w:trPr>
          <w:trHeight w:val="371"/>
          <w:jc w:val="center"/>
        </w:trPr>
        <w:tc>
          <w:tcPr>
            <w:tcW w:w="1034"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left"/>
              <w:rPr>
                <w:rFonts w:ascii="宋体" w:cs="宋体"/>
                <w:color w:val="000000"/>
                <w:szCs w:val="21"/>
              </w:rPr>
            </w:pPr>
          </w:p>
        </w:tc>
        <w:tc>
          <w:tcPr>
            <w:tcW w:w="1464"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left"/>
              <w:rPr>
                <w:rFonts w:ascii="宋体" w:cs="宋体"/>
                <w:color w:val="000000"/>
                <w:szCs w:val="21"/>
              </w:rPr>
            </w:pPr>
          </w:p>
        </w:tc>
        <w:tc>
          <w:tcPr>
            <w:tcW w:w="105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c>
          <w:tcPr>
            <w:tcW w:w="84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c>
          <w:tcPr>
            <w:tcW w:w="72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r>
      <w:tr w:rsidR="00AB1395" w:rsidTr="00B1448A">
        <w:trPr>
          <w:trHeight w:val="371"/>
          <w:jc w:val="center"/>
        </w:trPr>
        <w:tc>
          <w:tcPr>
            <w:tcW w:w="1034"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left"/>
              <w:rPr>
                <w:rFonts w:ascii="宋体" w:cs="宋体"/>
                <w:color w:val="000000"/>
                <w:szCs w:val="21"/>
              </w:rPr>
            </w:pPr>
          </w:p>
        </w:tc>
        <w:tc>
          <w:tcPr>
            <w:tcW w:w="1464"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left"/>
              <w:rPr>
                <w:rFonts w:ascii="宋体" w:cs="宋体"/>
                <w:color w:val="000000"/>
                <w:szCs w:val="21"/>
              </w:rPr>
            </w:pPr>
          </w:p>
        </w:tc>
        <w:tc>
          <w:tcPr>
            <w:tcW w:w="1050"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c>
          <w:tcPr>
            <w:tcW w:w="84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c>
          <w:tcPr>
            <w:tcW w:w="72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c>
          <w:tcPr>
            <w:tcW w:w="92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c>
          <w:tcPr>
            <w:tcW w:w="92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c>
          <w:tcPr>
            <w:tcW w:w="92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c>
          <w:tcPr>
            <w:tcW w:w="926"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r>
      <w:tr w:rsidR="00AB1395">
        <w:trPr>
          <w:trHeight w:val="481"/>
          <w:jc w:val="center"/>
        </w:trPr>
        <w:tc>
          <w:tcPr>
            <w:tcW w:w="8800" w:type="dxa"/>
            <w:gridSpan w:val="17"/>
            <w:tcBorders>
              <w:top w:val="nil"/>
              <w:left w:val="nil"/>
              <w:bottom w:val="nil"/>
              <w:right w:val="nil"/>
            </w:tcBorders>
            <w:noWrap/>
            <w:tcMar>
              <w:top w:w="15" w:type="dxa"/>
              <w:left w:w="15" w:type="dxa"/>
              <w:right w:w="15" w:type="dxa"/>
            </w:tcMar>
            <w:vAlign w:val="center"/>
          </w:tcPr>
          <w:p w:rsidR="00AB1395" w:rsidRDefault="00AB1395">
            <w:pPr>
              <w:widowControl/>
              <w:spacing w:after="0" w:line="240" w:lineRule="atLeast"/>
              <w:jc w:val="left"/>
              <w:textAlignment w:val="center"/>
              <w:rPr>
                <w:rFonts w:ascii="宋体" w:cs="宋体"/>
                <w:color w:val="000000"/>
                <w:szCs w:val="21"/>
              </w:rPr>
            </w:pPr>
            <w:r>
              <w:rPr>
                <w:rFonts w:ascii="宋体" w:hAnsi="宋体" w:cs="宋体" w:hint="eastAsia"/>
                <w:color w:val="000000"/>
                <w:kern w:val="0"/>
                <w:szCs w:val="21"/>
              </w:rPr>
              <w:t>注：本表反映部门本年度取得的各项收入情况。</w:t>
            </w:r>
          </w:p>
        </w:tc>
      </w:tr>
    </w:tbl>
    <w:p w:rsidR="00AB1395" w:rsidRDefault="00AB1395">
      <w:pPr>
        <w:widowControl/>
        <w:spacing w:after="0" w:line="560" w:lineRule="exact"/>
        <w:jc w:val="left"/>
        <w:rPr>
          <w:rFonts w:ascii="??_GB2312" w:eastAsia="Times New Roman" w:hAnsi="宋体"/>
          <w:b/>
          <w:sz w:val="28"/>
          <w:szCs w:val="28"/>
          <w:highlight w:val="yellow"/>
        </w:rPr>
        <w:sectPr w:rsidR="00AB1395">
          <w:pgSz w:w="11906" w:h="16838"/>
          <w:pgMar w:top="2098" w:right="1474" w:bottom="1984" w:left="1588" w:header="851" w:footer="992" w:gutter="0"/>
          <w:cols w:space="0"/>
          <w:docGrid w:type="lines" w:linePitch="312"/>
        </w:sectPr>
      </w:pPr>
    </w:p>
    <w:tbl>
      <w:tblPr>
        <w:tblW w:w="9000" w:type="dxa"/>
        <w:tblLayout w:type="fixed"/>
        <w:tblCellMar>
          <w:left w:w="0" w:type="dxa"/>
          <w:right w:w="0" w:type="dxa"/>
        </w:tblCellMar>
        <w:tblLook w:val="00A0"/>
      </w:tblPr>
      <w:tblGrid>
        <w:gridCol w:w="290"/>
        <w:gridCol w:w="289"/>
        <w:gridCol w:w="803"/>
        <w:gridCol w:w="1117"/>
        <w:gridCol w:w="647"/>
        <w:gridCol w:w="436"/>
        <w:gridCol w:w="682"/>
        <w:gridCol w:w="402"/>
        <w:gridCol w:w="718"/>
        <w:gridCol w:w="365"/>
        <w:gridCol w:w="753"/>
        <w:gridCol w:w="331"/>
        <w:gridCol w:w="789"/>
        <w:gridCol w:w="294"/>
        <w:gridCol w:w="1084"/>
      </w:tblGrid>
      <w:tr w:rsidR="00AB1395">
        <w:trPr>
          <w:trHeight w:val="798"/>
        </w:trPr>
        <w:tc>
          <w:tcPr>
            <w:tcW w:w="9000" w:type="dxa"/>
            <w:gridSpan w:val="15"/>
            <w:tcBorders>
              <w:top w:val="nil"/>
              <w:left w:val="nil"/>
              <w:bottom w:val="nil"/>
              <w:right w:val="nil"/>
            </w:tcBorders>
            <w:noWrap/>
            <w:tcMar>
              <w:top w:w="15" w:type="dxa"/>
              <w:left w:w="15" w:type="dxa"/>
              <w:right w:w="15" w:type="dxa"/>
            </w:tcMar>
            <w:vAlign w:val="center"/>
          </w:tcPr>
          <w:p w:rsidR="00AB1395" w:rsidRDefault="00AB1395">
            <w:pPr>
              <w:widowControl/>
              <w:spacing w:after="0" w:line="240" w:lineRule="atLeast"/>
              <w:jc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支出决算表</w:t>
            </w:r>
          </w:p>
        </w:tc>
      </w:tr>
      <w:tr w:rsidR="00AB1395">
        <w:trPr>
          <w:trHeight w:val="404"/>
        </w:trPr>
        <w:tc>
          <w:tcPr>
            <w:tcW w:w="290" w:type="dxa"/>
            <w:tcBorders>
              <w:top w:val="nil"/>
              <w:left w:val="nil"/>
              <w:bottom w:val="nil"/>
              <w:right w:val="nil"/>
            </w:tcBorders>
            <w:noWrap/>
            <w:tcMar>
              <w:top w:w="15" w:type="dxa"/>
              <w:left w:w="15" w:type="dxa"/>
              <w:right w:w="15" w:type="dxa"/>
            </w:tcMar>
            <w:vAlign w:val="center"/>
          </w:tcPr>
          <w:p w:rsidR="00AB1395" w:rsidRDefault="00AB1395">
            <w:pPr>
              <w:widowControl/>
              <w:spacing w:after="0" w:line="240" w:lineRule="atLeast"/>
              <w:rPr>
                <w:rFonts w:ascii="Arial" w:hAnsi="Arial" w:cs="Arial"/>
                <w:color w:val="000000"/>
                <w:szCs w:val="21"/>
              </w:rPr>
            </w:pPr>
          </w:p>
        </w:tc>
        <w:tc>
          <w:tcPr>
            <w:tcW w:w="289" w:type="dxa"/>
            <w:tcBorders>
              <w:top w:val="nil"/>
              <w:left w:val="nil"/>
              <w:bottom w:val="nil"/>
              <w:right w:val="nil"/>
            </w:tcBorders>
            <w:noWrap/>
            <w:tcMar>
              <w:top w:w="15" w:type="dxa"/>
              <w:left w:w="15" w:type="dxa"/>
              <w:right w:w="15" w:type="dxa"/>
            </w:tcMar>
            <w:vAlign w:val="center"/>
          </w:tcPr>
          <w:p w:rsidR="00AB1395" w:rsidRDefault="00AB1395">
            <w:pPr>
              <w:widowControl/>
              <w:spacing w:after="0" w:line="240" w:lineRule="atLeast"/>
              <w:rPr>
                <w:rFonts w:ascii="Arial" w:hAnsi="Arial" w:cs="Arial"/>
                <w:color w:val="000000"/>
                <w:szCs w:val="21"/>
              </w:rPr>
            </w:pPr>
          </w:p>
        </w:tc>
        <w:tc>
          <w:tcPr>
            <w:tcW w:w="803" w:type="dxa"/>
            <w:tcBorders>
              <w:top w:val="nil"/>
              <w:left w:val="nil"/>
              <w:bottom w:val="nil"/>
              <w:right w:val="nil"/>
            </w:tcBorders>
            <w:noWrap/>
            <w:tcMar>
              <w:top w:w="15" w:type="dxa"/>
              <w:left w:w="15" w:type="dxa"/>
              <w:right w:w="15" w:type="dxa"/>
            </w:tcMar>
            <w:vAlign w:val="center"/>
          </w:tcPr>
          <w:p w:rsidR="00AB1395" w:rsidRDefault="00AB1395">
            <w:pPr>
              <w:widowControl/>
              <w:spacing w:after="0" w:line="240" w:lineRule="atLeast"/>
              <w:rPr>
                <w:rFonts w:ascii="Arial" w:hAnsi="Arial" w:cs="Arial"/>
                <w:color w:val="000000"/>
                <w:szCs w:val="21"/>
              </w:rPr>
            </w:pPr>
          </w:p>
        </w:tc>
        <w:tc>
          <w:tcPr>
            <w:tcW w:w="1117" w:type="dxa"/>
            <w:tcBorders>
              <w:top w:val="nil"/>
              <w:left w:val="nil"/>
              <w:bottom w:val="nil"/>
              <w:right w:val="nil"/>
            </w:tcBorders>
            <w:noWrap/>
            <w:tcMar>
              <w:top w:w="15" w:type="dxa"/>
              <w:left w:w="15" w:type="dxa"/>
              <w:right w:w="15" w:type="dxa"/>
            </w:tcMar>
            <w:vAlign w:val="center"/>
          </w:tcPr>
          <w:p w:rsidR="00AB1395" w:rsidRDefault="00AB1395">
            <w:pPr>
              <w:widowControl/>
              <w:spacing w:after="0" w:line="240" w:lineRule="atLeast"/>
              <w:rPr>
                <w:rFonts w:ascii="Arial" w:hAnsi="Arial" w:cs="Arial"/>
                <w:color w:val="000000"/>
                <w:szCs w:val="21"/>
              </w:rPr>
            </w:pPr>
          </w:p>
        </w:tc>
        <w:tc>
          <w:tcPr>
            <w:tcW w:w="647" w:type="dxa"/>
            <w:tcBorders>
              <w:top w:val="nil"/>
              <w:left w:val="nil"/>
              <w:bottom w:val="nil"/>
              <w:right w:val="nil"/>
            </w:tcBorders>
            <w:noWrap/>
            <w:tcMar>
              <w:top w:w="15" w:type="dxa"/>
              <w:left w:w="15" w:type="dxa"/>
              <w:right w:w="15" w:type="dxa"/>
            </w:tcMar>
            <w:vAlign w:val="center"/>
          </w:tcPr>
          <w:p w:rsidR="00AB1395" w:rsidRDefault="00AB1395">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noWrap/>
            <w:tcMar>
              <w:top w:w="15" w:type="dxa"/>
              <w:left w:w="15" w:type="dxa"/>
              <w:right w:w="15" w:type="dxa"/>
            </w:tcMar>
            <w:vAlign w:val="center"/>
          </w:tcPr>
          <w:p w:rsidR="00AB1395" w:rsidRDefault="00AB1395">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noWrap/>
            <w:tcMar>
              <w:top w:w="15" w:type="dxa"/>
              <w:left w:w="15" w:type="dxa"/>
              <w:right w:w="15" w:type="dxa"/>
            </w:tcMar>
            <w:vAlign w:val="center"/>
          </w:tcPr>
          <w:p w:rsidR="00AB1395" w:rsidRDefault="00AB1395">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noWrap/>
            <w:tcMar>
              <w:top w:w="15" w:type="dxa"/>
              <w:left w:w="15" w:type="dxa"/>
              <w:right w:w="15" w:type="dxa"/>
            </w:tcMar>
            <w:vAlign w:val="center"/>
          </w:tcPr>
          <w:p w:rsidR="00AB1395" w:rsidRDefault="00AB1395">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noWrap/>
            <w:tcMar>
              <w:top w:w="15" w:type="dxa"/>
              <w:left w:w="15" w:type="dxa"/>
              <w:right w:w="15" w:type="dxa"/>
            </w:tcMar>
            <w:vAlign w:val="center"/>
          </w:tcPr>
          <w:p w:rsidR="00AB1395" w:rsidRDefault="00AB1395">
            <w:pPr>
              <w:widowControl/>
              <w:spacing w:after="0" w:line="240" w:lineRule="atLeast"/>
              <w:rPr>
                <w:rFonts w:ascii="Arial" w:hAnsi="Arial" w:cs="Arial"/>
                <w:color w:val="000000"/>
                <w:szCs w:val="21"/>
              </w:rPr>
            </w:pPr>
          </w:p>
        </w:tc>
        <w:tc>
          <w:tcPr>
            <w:tcW w:w="1378" w:type="dxa"/>
            <w:gridSpan w:val="2"/>
            <w:tcBorders>
              <w:top w:val="nil"/>
              <w:left w:val="nil"/>
              <w:bottom w:val="nil"/>
              <w:right w:val="nil"/>
            </w:tcBorders>
            <w:noWrap/>
            <w:tcMar>
              <w:top w:w="15" w:type="dxa"/>
              <w:left w:w="15" w:type="dxa"/>
              <w:right w:w="15" w:type="dxa"/>
            </w:tcMar>
            <w:vAlign w:val="center"/>
          </w:tcPr>
          <w:p w:rsidR="00AB1395" w:rsidRDefault="00AB1395">
            <w:pPr>
              <w:widowControl/>
              <w:spacing w:after="0" w:line="240" w:lineRule="atLeast"/>
              <w:jc w:val="right"/>
              <w:textAlignment w:val="center"/>
              <w:rPr>
                <w:rFonts w:ascii="宋体" w:cs="宋体"/>
                <w:color w:val="000000"/>
                <w:szCs w:val="21"/>
              </w:rPr>
            </w:pPr>
            <w:r>
              <w:rPr>
                <w:rFonts w:ascii="宋体" w:hAnsi="宋体" w:cs="宋体" w:hint="eastAsia"/>
                <w:color w:val="000000"/>
                <w:kern w:val="0"/>
                <w:szCs w:val="21"/>
              </w:rPr>
              <w:t>公开</w:t>
            </w:r>
            <w:r>
              <w:rPr>
                <w:rFonts w:ascii="宋体" w:hAnsi="宋体" w:cs="宋体"/>
                <w:color w:val="000000"/>
                <w:kern w:val="0"/>
                <w:szCs w:val="21"/>
              </w:rPr>
              <w:t>03</w:t>
            </w:r>
            <w:r>
              <w:rPr>
                <w:rFonts w:ascii="宋体" w:hAnsi="宋体" w:cs="宋体" w:hint="eastAsia"/>
                <w:color w:val="000000"/>
                <w:kern w:val="0"/>
                <w:szCs w:val="21"/>
              </w:rPr>
              <w:t>表</w:t>
            </w:r>
          </w:p>
        </w:tc>
      </w:tr>
      <w:tr w:rsidR="00AB1395">
        <w:trPr>
          <w:trHeight w:val="380"/>
        </w:trPr>
        <w:tc>
          <w:tcPr>
            <w:tcW w:w="3146" w:type="dxa"/>
            <w:gridSpan w:val="5"/>
            <w:tcBorders>
              <w:top w:val="nil"/>
              <w:left w:val="nil"/>
              <w:bottom w:val="nil"/>
              <w:right w:val="nil"/>
            </w:tcBorders>
            <w:noWrap/>
            <w:tcMar>
              <w:top w:w="15" w:type="dxa"/>
              <w:left w:w="15" w:type="dxa"/>
              <w:right w:w="15" w:type="dxa"/>
            </w:tcMar>
            <w:vAlign w:val="center"/>
          </w:tcPr>
          <w:p w:rsidR="00AB1395" w:rsidRDefault="00AB1395">
            <w:pPr>
              <w:widowControl/>
              <w:spacing w:after="0" w:line="240" w:lineRule="atLeast"/>
              <w:jc w:val="left"/>
              <w:textAlignment w:val="center"/>
              <w:rPr>
                <w:rFonts w:ascii="宋体" w:cs="宋体"/>
                <w:color w:val="000000"/>
                <w:szCs w:val="21"/>
              </w:rPr>
            </w:pPr>
            <w:r>
              <w:rPr>
                <w:rFonts w:ascii="宋体" w:hAnsi="宋体" w:cs="宋体" w:hint="eastAsia"/>
                <w:color w:val="000000"/>
                <w:kern w:val="0"/>
                <w:szCs w:val="21"/>
              </w:rPr>
              <w:t>部门：</w:t>
            </w:r>
            <w:r w:rsidR="003345A0">
              <w:rPr>
                <w:rFonts w:ascii="宋体" w:hAnsi="宋体" w:cs="宋体" w:hint="eastAsia"/>
                <w:color w:val="000000"/>
                <w:kern w:val="0"/>
                <w:sz w:val="20"/>
                <w:szCs w:val="20"/>
              </w:rPr>
              <w:t>中国共产党廊坊市霸州市纪律检查委员会</w:t>
            </w:r>
          </w:p>
        </w:tc>
        <w:tc>
          <w:tcPr>
            <w:tcW w:w="1118" w:type="dxa"/>
            <w:gridSpan w:val="2"/>
            <w:tcBorders>
              <w:top w:val="nil"/>
              <w:left w:val="nil"/>
              <w:bottom w:val="nil"/>
              <w:right w:val="nil"/>
            </w:tcBorders>
            <w:noWrap/>
            <w:tcMar>
              <w:top w:w="15" w:type="dxa"/>
              <w:left w:w="15" w:type="dxa"/>
              <w:right w:w="15" w:type="dxa"/>
            </w:tcMar>
            <w:vAlign w:val="center"/>
          </w:tcPr>
          <w:p w:rsidR="00AB1395" w:rsidRDefault="00AB1395">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noWrap/>
            <w:tcMar>
              <w:top w:w="15" w:type="dxa"/>
              <w:left w:w="15" w:type="dxa"/>
              <w:right w:w="15" w:type="dxa"/>
            </w:tcMar>
            <w:vAlign w:val="center"/>
          </w:tcPr>
          <w:p w:rsidR="00AB1395" w:rsidRDefault="00AB1395">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noWrap/>
            <w:tcMar>
              <w:top w:w="15" w:type="dxa"/>
              <w:left w:w="15" w:type="dxa"/>
              <w:right w:w="15" w:type="dxa"/>
            </w:tcMar>
            <w:vAlign w:val="center"/>
          </w:tcPr>
          <w:p w:rsidR="00AB1395" w:rsidRDefault="00AB1395">
            <w:pPr>
              <w:widowControl/>
              <w:spacing w:after="0" w:line="240" w:lineRule="atLeast"/>
              <w:rPr>
                <w:rFonts w:ascii="Arial" w:hAnsi="Arial" w:cs="Arial"/>
                <w:color w:val="000000"/>
                <w:szCs w:val="21"/>
              </w:rPr>
            </w:pPr>
          </w:p>
        </w:tc>
        <w:tc>
          <w:tcPr>
            <w:tcW w:w="2498" w:type="dxa"/>
            <w:gridSpan w:val="4"/>
            <w:tcBorders>
              <w:top w:val="nil"/>
              <w:left w:val="nil"/>
              <w:bottom w:val="nil"/>
              <w:right w:val="nil"/>
            </w:tcBorders>
            <w:noWrap/>
            <w:tcMar>
              <w:top w:w="15" w:type="dxa"/>
              <w:left w:w="15" w:type="dxa"/>
              <w:right w:w="15" w:type="dxa"/>
            </w:tcMar>
            <w:vAlign w:val="center"/>
          </w:tcPr>
          <w:p w:rsidR="00AB1395" w:rsidRDefault="00AB1395">
            <w:pPr>
              <w:widowControl/>
              <w:spacing w:after="0" w:line="240" w:lineRule="atLeast"/>
              <w:jc w:val="right"/>
              <w:textAlignment w:val="center"/>
              <w:rPr>
                <w:rFonts w:ascii="宋体" w:cs="宋体"/>
                <w:color w:val="000000"/>
                <w:szCs w:val="21"/>
              </w:rPr>
            </w:pPr>
            <w:r>
              <w:rPr>
                <w:rFonts w:ascii="宋体" w:hAnsi="宋体" w:cs="宋体" w:hint="eastAsia"/>
                <w:color w:val="000000"/>
                <w:kern w:val="0"/>
                <w:szCs w:val="21"/>
              </w:rPr>
              <w:t>金额单位：万元</w:t>
            </w:r>
          </w:p>
        </w:tc>
      </w:tr>
      <w:tr w:rsidR="00AB1395">
        <w:trPr>
          <w:trHeight w:val="837"/>
        </w:trPr>
        <w:tc>
          <w:tcPr>
            <w:tcW w:w="2499"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项目</w:t>
            </w:r>
          </w:p>
        </w:tc>
        <w:tc>
          <w:tcPr>
            <w:tcW w:w="1083" w:type="dxa"/>
            <w:gridSpan w:val="2"/>
            <w:vMerge w:val="restart"/>
            <w:tcBorders>
              <w:top w:val="single" w:sz="4" w:space="0" w:color="000000"/>
              <w:left w:val="nil"/>
              <w:right w:val="single" w:sz="4" w:space="0" w:color="000000"/>
            </w:tcBorders>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本年支出合计</w:t>
            </w:r>
          </w:p>
        </w:tc>
        <w:tc>
          <w:tcPr>
            <w:tcW w:w="1084" w:type="dxa"/>
            <w:gridSpan w:val="2"/>
            <w:vMerge w:val="restart"/>
            <w:tcBorders>
              <w:top w:val="single" w:sz="4" w:space="0" w:color="000000"/>
              <w:left w:val="nil"/>
              <w:right w:val="single" w:sz="4" w:space="0" w:color="000000"/>
            </w:tcBorders>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基本支出</w:t>
            </w:r>
          </w:p>
        </w:tc>
        <w:tc>
          <w:tcPr>
            <w:tcW w:w="1083" w:type="dxa"/>
            <w:gridSpan w:val="2"/>
            <w:vMerge w:val="restart"/>
            <w:tcBorders>
              <w:top w:val="single" w:sz="4" w:space="0" w:color="000000"/>
              <w:left w:val="nil"/>
              <w:right w:val="single" w:sz="4" w:space="0" w:color="000000"/>
            </w:tcBorders>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项目支出</w:t>
            </w:r>
          </w:p>
        </w:tc>
        <w:tc>
          <w:tcPr>
            <w:tcW w:w="1084" w:type="dxa"/>
            <w:gridSpan w:val="2"/>
            <w:vMerge w:val="restart"/>
            <w:tcBorders>
              <w:top w:val="single" w:sz="4" w:space="0" w:color="000000"/>
              <w:left w:val="nil"/>
              <w:right w:val="single" w:sz="4" w:space="0" w:color="000000"/>
            </w:tcBorders>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上缴上级支出</w:t>
            </w:r>
          </w:p>
        </w:tc>
        <w:tc>
          <w:tcPr>
            <w:tcW w:w="1083" w:type="dxa"/>
            <w:gridSpan w:val="2"/>
            <w:vMerge w:val="restart"/>
            <w:tcBorders>
              <w:top w:val="single" w:sz="4" w:space="0" w:color="000000"/>
              <w:left w:val="nil"/>
              <w:right w:val="single" w:sz="4" w:space="0" w:color="000000"/>
            </w:tcBorders>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经营支出</w:t>
            </w:r>
          </w:p>
        </w:tc>
        <w:tc>
          <w:tcPr>
            <w:tcW w:w="1084" w:type="dxa"/>
            <w:vMerge w:val="restart"/>
            <w:tcBorders>
              <w:top w:val="single" w:sz="4" w:space="0" w:color="000000"/>
              <w:left w:val="nil"/>
              <w:right w:val="single" w:sz="4" w:space="0" w:color="000000"/>
            </w:tcBorders>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对附属单位补助支出</w:t>
            </w:r>
          </w:p>
        </w:tc>
      </w:tr>
      <w:tr w:rsidR="00AB1395">
        <w:trPr>
          <w:trHeight w:val="782"/>
        </w:trPr>
        <w:tc>
          <w:tcPr>
            <w:tcW w:w="1382"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功能分类科目编码</w:t>
            </w:r>
          </w:p>
        </w:tc>
        <w:tc>
          <w:tcPr>
            <w:tcW w:w="111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科目名称</w:t>
            </w:r>
          </w:p>
        </w:tc>
        <w:tc>
          <w:tcPr>
            <w:tcW w:w="1083" w:type="dxa"/>
            <w:gridSpan w:val="2"/>
            <w:vMerge/>
            <w:tcBorders>
              <w:left w:val="nil"/>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40" w:lineRule="atLeast"/>
              <w:jc w:val="center"/>
              <w:rPr>
                <w:rFonts w:ascii="宋体" w:cs="宋体"/>
                <w:color w:val="000000"/>
                <w:szCs w:val="21"/>
              </w:rPr>
            </w:pPr>
          </w:p>
        </w:tc>
        <w:tc>
          <w:tcPr>
            <w:tcW w:w="1084" w:type="dxa"/>
            <w:gridSpan w:val="2"/>
            <w:vMerge/>
            <w:tcBorders>
              <w:left w:val="nil"/>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40" w:lineRule="atLeast"/>
              <w:jc w:val="center"/>
              <w:rPr>
                <w:rFonts w:ascii="宋体" w:cs="宋体"/>
                <w:color w:val="000000"/>
                <w:szCs w:val="21"/>
              </w:rPr>
            </w:pPr>
          </w:p>
        </w:tc>
        <w:tc>
          <w:tcPr>
            <w:tcW w:w="1083" w:type="dxa"/>
            <w:gridSpan w:val="2"/>
            <w:vMerge/>
            <w:tcBorders>
              <w:left w:val="nil"/>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40" w:lineRule="atLeast"/>
              <w:jc w:val="center"/>
              <w:rPr>
                <w:rFonts w:ascii="宋体" w:cs="宋体"/>
                <w:color w:val="000000"/>
                <w:szCs w:val="21"/>
              </w:rPr>
            </w:pPr>
          </w:p>
        </w:tc>
        <w:tc>
          <w:tcPr>
            <w:tcW w:w="1084" w:type="dxa"/>
            <w:gridSpan w:val="2"/>
            <w:vMerge/>
            <w:tcBorders>
              <w:left w:val="nil"/>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40" w:lineRule="atLeast"/>
              <w:jc w:val="center"/>
              <w:rPr>
                <w:rFonts w:ascii="宋体" w:cs="宋体"/>
                <w:color w:val="000000"/>
                <w:szCs w:val="21"/>
              </w:rPr>
            </w:pPr>
          </w:p>
        </w:tc>
        <w:tc>
          <w:tcPr>
            <w:tcW w:w="1083" w:type="dxa"/>
            <w:gridSpan w:val="2"/>
            <w:vMerge/>
            <w:tcBorders>
              <w:left w:val="nil"/>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40" w:lineRule="atLeast"/>
              <w:jc w:val="center"/>
              <w:rPr>
                <w:rFonts w:ascii="宋体" w:cs="宋体"/>
                <w:color w:val="000000"/>
                <w:szCs w:val="21"/>
              </w:rPr>
            </w:pPr>
          </w:p>
        </w:tc>
        <w:tc>
          <w:tcPr>
            <w:tcW w:w="1084" w:type="dxa"/>
            <w:vMerge/>
            <w:tcBorders>
              <w:left w:val="nil"/>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40" w:lineRule="atLeast"/>
              <w:jc w:val="center"/>
              <w:rPr>
                <w:rFonts w:ascii="宋体" w:cs="宋体"/>
                <w:color w:val="000000"/>
                <w:szCs w:val="21"/>
              </w:rPr>
            </w:pPr>
          </w:p>
        </w:tc>
      </w:tr>
      <w:tr w:rsidR="00AB1395">
        <w:trPr>
          <w:trHeight w:val="395"/>
        </w:trPr>
        <w:tc>
          <w:tcPr>
            <w:tcW w:w="2499"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栏次</w:t>
            </w: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1</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2</w:t>
            </w: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3</w:t>
            </w:r>
          </w:p>
        </w:tc>
        <w:tc>
          <w:tcPr>
            <w:tcW w:w="1084" w:type="dxa"/>
            <w:gridSpan w:val="2"/>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4</w:t>
            </w:r>
          </w:p>
        </w:tc>
        <w:tc>
          <w:tcPr>
            <w:tcW w:w="1083" w:type="dxa"/>
            <w:gridSpan w:val="2"/>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5</w:t>
            </w:r>
          </w:p>
        </w:tc>
        <w:tc>
          <w:tcPr>
            <w:tcW w:w="1084"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6</w:t>
            </w:r>
          </w:p>
        </w:tc>
      </w:tr>
      <w:tr w:rsidR="00AB1395">
        <w:trPr>
          <w:trHeight w:val="440"/>
        </w:trPr>
        <w:tc>
          <w:tcPr>
            <w:tcW w:w="2499"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合计</w:t>
            </w: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rsidP="00B1448A">
            <w:pPr>
              <w:jc w:val="right"/>
              <w:rPr>
                <w:rFonts w:ascii="宋体" w:cs="Arial"/>
                <w:b/>
                <w:bCs/>
                <w:color w:val="000000"/>
                <w:sz w:val="22"/>
                <w:szCs w:val="22"/>
              </w:rPr>
            </w:pPr>
            <w:r>
              <w:rPr>
                <w:rFonts w:cs="Arial"/>
                <w:b/>
                <w:bCs/>
                <w:color w:val="000000"/>
                <w:sz w:val="22"/>
                <w:szCs w:val="22"/>
              </w:rPr>
              <w:t>1,573.25</w:t>
            </w:r>
          </w:p>
          <w:p w:rsidR="00AB1395" w:rsidRDefault="00AB1395">
            <w:pPr>
              <w:widowControl/>
              <w:spacing w:after="0" w:line="240" w:lineRule="atLeast"/>
              <w:jc w:val="right"/>
              <w:rPr>
                <w:rFonts w:ascii="宋体" w:cs="宋体"/>
                <w:b/>
                <w:color w:val="000000"/>
                <w:szCs w:val="21"/>
              </w:rPr>
            </w:pP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b/>
                <w:color w:val="000000"/>
                <w:szCs w:val="21"/>
              </w:rPr>
            </w:pPr>
            <w:r>
              <w:rPr>
                <w:rFonts w:ascii="宋体" w:cs="宋体"/>
                <w:b/>
                <w:color w:val="000000"/>
                <w:szCs w:val="21"/>
              </w:rPr>
              <w:t>1200.45</w:t>
            </w: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b/>
                <w:color w:val="000000"/>
                <w:szCs w:val="21"/>
              </w:rPr>
            </w:pPr>
            <w:r>
              <w:rPr>
                <w:rFonts w:ascii="宋体" w:cs="宋体"/>
                <w:b/>
                <w:color w:val="000000"/>
                <w:szCs w:val="21"/>
              </w:rPr>
              <w:t>372.8</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b/>
                <w:color w:val="000000"/>
                <w:szCs w:val="21"/>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b/>
                <w:color w:val="000000"/>
                <w:szCs w:val="21"/>
              </w:rPr>
            </w:pPr>
          </w:p>
        </w:tc>
        <w:tc>
          <w:tcPr>
            <w:tcW w:w="1084"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b/>
                <w:color w:val="000000"/>
                <w:szCs w:val="21"/>
              </w:rPr>
            </w:pPr>
          </w:p>
        </w:tc>
      </w:tr>
      <w:tr w:rsidR="00AB1395">
        <w:trPr>
          <w:trHeight w:val="468"/>
        </w:trPr>
        <w:tc>
          <w:tcPr>
            <w:tcW w:w="1382"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Pr="00AB417B" w:rsidRDefault="00AB1395" w:rsidP="00A17447">
            <w:pPr>
              <w:widowControl/>
              <w:spacing w:after="0" w:line="240" w:lineRule="atLeast"/>
              <w:jc w:val="left"/>
              <w:rPr>
                <w:rFonts w:ascii="宋体" w:cs="宋体"/>
                <w:color w:val="000000"/>
                <w:szCs w:val="21"/>
              </w:rPr>
            </w:pPr>
            <w:r w:rsidRPr="00AB417B">
              <w:rPr>
                <w:rFonts w:ascii="宋体" w:cs="宋体"/>
                <w:color w:val="000000"/>
                <w:szCs w:val="21"/>
              </w:rPr>
              <w:t>201</w:t>
            </w:r>
          </w:p>
        </w:tc>
        <w:tc>
          <w:tcPr>
            <w:tcW w:w="111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rsidP="00A17447">
            <w:pPr>
              <w:widowControl/>
              <w:spacing w:after="0" w:line="240" w:lineRule="atLeast"/>
              <w:jc w:val="left"/>
              <w:rPr>
                <w:rFonts w:ascii="宋体" w:cs="宋体"/>
                <w:color w:val="000000"/>
                <w:szCs w:val="21"/>
              </w:rPr>
            </w:pPr>
            <w:r>
              <w:rPr>
                <w:rFonts w:ascii="宋体" w:cs="宋体" w:hint="eastAsia"/>
                <w:color w:val="000000"/>
                <w:szCs w:val="21"/>
              </w:rPr>
              <w:t>一般公共服务支出</w:t>
            </w: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r>
              <w:rPr>
                <w:rFonts w:ascii="宋体" w:cs="宋体"/>
                <w:color w:val="000000"/>
                <w:szCs w:val="21"/>
              </w:rPr>
              <w:t>1573.25</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r>
              <w:rPr>
                <w:rFonts w:ascii="宋体" w:cs="宋体"/>
                <w:color w:val="000000"/>
                <w:szCs w:val="21"/>
              </w:rPr>
              <w:t>1200.45</w:t>
            </w: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r>
              <w:rPr>
                <w:rFonts w:ascii="宋体" w:cs="宋体"/>
                <w:color w:val="000000"/>
                <w:szCs w:val="21"/>
              </w:rPr>
              <w:t>372.8</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c>
          <w:tcPr>
            <w:tcW w:w="1084"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r>
      <w:tr w:rsidR="00AB1395">
        <w:trPr>
          <w:trHeight w:val="468"/>
        </w:trPr>
        <w:tc>
          <w:tcPr>
            <w:tcW w:w="1382"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rsidP="00A17447">
            <w:pPr>
              <w:widowControl/>
              <w:spacing w:after="0" w:line="240" w:lineRule="atLeast"/>
              <w:jc w:val="left"/>
              <w:rPr>
                <w:rFonts w:ascii="宋体" w:cs="宋体"/>
                <w:color w:val="000000"/>
                <w:szCs w:val="21"/>
              </w:rPr>
            </w:pPr>
            <w:r>
              <w:rPr>
                <w:rFonts w:ascii="宋体" w:cs="宋体"/>
                <w:color w:val="000000"/>
                <w:szCs w:val="21"/>
              </w:rPr>
              <w:t>20111</w:t>
            </w:r>
          </w:p>
        </w:tc>
        <w:tc>
          <w:tcPr>
            <w:tcW w:w="111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rsidP="00A17447">
            <w:pPr>
              <w:widowControl/>
              <w:spacing w:after="0" w:line="240" w:lineRule="atLeast"/>
              <w:jc w:val="left"/>
              <w:rPr>
                <w:rFonts w:ascii="宋体" w:cs="宋体"/>
                <w:color w:val="000000"/>
                <w:szCs w:val="21"/>
              </w:rPr>
            </w:pPr>
            <w:r>
              <w:rPr>
                <w:rFonts w:ascii="宋体" w:cs="宋体" w:hint="eastAsia"/>
                <w:color w:val="000000"/>
                <w:szCs w:val="21"/>
              </w:rPr>
              <w:t>纪检监察事务</w:t>
            </w: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r>
              <w:rPr>
                <w:rFonts w:ascii="宋体" w:cs="宋体"/>
                <w:color w:val="000000"/>
                <w:szCs w:val="21"/>
              </w:rPr>
              <w:t>1573.25</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r>
              <w:rPr>
                <w:rFonts w:ascii="宋体" w:cs="宋体"/>
                <w:color w:val="000000"/>
                <w:szCs w:val="21"/>
              </w:rPr>
              <w:t>1200.45</w:t>
            </w: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r>
              <w:rPr>
                <w:rFonts w:ascii="宋体" w:cs="宋体"/>
                <w:color w:val="000000"/>
                <w:szCs w:val="21"/>
              </w:rPr>
              <w:t>372.8</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c>
          <w:tcPr>
            <w:tcW w:w="1084"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r>
      <w:tr w:rsidR="00AB1395">
        <w:trPr>
          <w:trHeight w:val="468"/>
        </w:trPr>
        <w:tc>
          <w:tcPr>
            <w:tcW w:w="1382"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rsidP="00A17447">
            <w:pPr>
              <w:widowControl/>
              <w:spacing w:after="0" w:line="240" w:lineRule="atLeast"/>
              <w:jc w:val="left"/>
              <w:rPr>
                <w:rFonts w:ascii="宋体" w:cs="宋体"/>
                <w:color w:val="000000"/>
                <w:szCs w:val="21"/>
              </w:rPr>
            </w:pPr>
            <w:r>
              <w:rPr>
                <w:rFonts w:ascii="宋体" w:cs="宋体"/>
                <w:color w:val="000000"/>
                <w:szCs w:val="21"/>
              </w:rPr>
              <w:t>2011101</w:t>
            </w:r>
          </w:p>
        </w:tc>
        <w:tc>
          <w:tcPr>
            <w:tcW w:w="111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rsidP="00A17447">
            <w:pPr>
              <w:widowControl/>
              <w:spacing w:after="0" w:line="240" w:lineRule="atLeast"/>
              <w:jc w:val="left"/>
              <w:rPr>
                <w:rFonts w:ascii="宋体" w:cs="宋体"/>
                <w:color w:val="000000"/>
                <w:szCs w:val="21"/>
              </w:rPr>
            </w:pPr>
            <w:r>
              <w:rPr>
                <w:rFonts w:ascii="宋体" w:cs="宋体" w:hint="eastAsia"/>
                <w:color w:val="000000"/>
                <w:szCs w:val="21"/>
              </w:rPr>
              <w:t>行政运行</w:t>
            </w: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r>
              <w:rPr>
                <w:rFonts w:ascii="宋体" w:cs="宋体"/>
                <w:color w:val="000000"/>
                <w:szCs w:val="21"/>
              </w:rPr>
              <w:t>1200.45</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r>
              <w:rPr>
                <w:rFonts w:ascii="宋体" w:cs="宋体"/>
                <w:color w:val="000000"/>
                <w:szCs w:val="21"/>
              </w:rPr>
              <w:t>1200.45</w:t>
            </w: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c>
          <w:tcPr>
            <w:tcW w:w="1084"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r>
      <w:tr w:rsidR="00AB1395">
        <w:trPr>
          <w:trHeight w:val="468"/>
        </w:trPr>
        <w:tc>
          <w:tcPr>
            <w:tcW w:w="1382"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rsidP="00A17447">
            <w:pPr>
              <w:widowControl/>
              <w:spacing w:after="0" w:line="240" w:lineRule="atLeast"/>
              <w:jc w:val="left"/>
              <w:rPr>
                <w:rFonts w:ascii="宋体" w:cs="宋体"/>
                <w:color w:val="000000"/>
                <w:szCs w:val="21"/>
              </w:rPr>
            </w:pPr>
            <w:r>
              <w:rPr>
                <w:rFonts w:ascii="宋体" w:cs="宋体"/>
                <w:color w:val="000000"/>
                <w:szCs w:val="21"/>
              </w:rPr>
              <w:t>2011102</w:t>
            </w:r>
          </w:p>
        </w:tc>
        <w:tc>
          <w:tcPr>
            <w:tcW w:w="111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rsidP="00A17447">
            <w:pPr>
              <w:widowControl/>
              <w:spacing w:after="0" w:line="240" w:lineRule="atLeast"/>
              <w:jc w:val="left"/>
              <w:rPr>
                <w:rFonts w:ascii="宋体" w:cs="宋体"/>
                <w:color w:val="000000"/>
                <w:szCs w:val="21"/>
              </w:rPr>
            </w:pPr>
            <w:r>
              <w:rPr>
                <w:rFonts w:ascii="宋体" w:cs="宋体" w:hint="eastAsia"/>
                <w:color w:val="000000"/>
                <w:szCs w:val="21"/>
              </w:rPr>
              <w:t>一般行政管理事务</w:t>
            </w: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r>
              <w:rPr>
                <w:rFonts w:ascii="宋体" w:cs="宋体"/>
                <w:color w:val="000000"/>
                <w:szCs w:val="21"/>
              </w:rPr>
              <w:t>372.8</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r>
              <w:rPr>
                <w:rFonts w:ascii="宋体" w:cs="宋体"/>
                <w:color w:val="000000"/>
                <w:szCs w:val="21"/>
              </w:rPr>
              <w:t>372.8</w:t>
            </w: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c>
          <w:tcPr>
            <w:tcW w:w="1084"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r>
      <w:tr w:rsidR="00AB1395">
        <w:trPr>
          <w:trHeight w:val="468"/>
        </w:trPr>
        <w:tc>
          <w:tcPr>
            <w:tcW w:w="1382"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left"/>
              <w:rPr>
                <w:rFonts w:ascii="宋体" w:cs="宋体"/>
                <w:color w:val="000000"/>
                <w:szCs w:val="21"/>
              </w:rPr>
            </w:pPr>
          </w:p>
        </w:tc>
        <w:tc>
          <w:tcPr>
            <w:tcW w:w="111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left"/>
              <w:rPr>
                <w:rFonts w:ascii="宋体" w:cs="宋体"/>
                <w:color w:val="000000"/>
                <w:szCs w:val="21"/>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c>
          <w:tcPr>
            <w:tcW w:w="1084"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r>
      <w:tr w:rsidR="00AB1395">
        <w:trPr>
          <w:trHeight w:val="468"/>
        </w:trPr>
        <w:tc>
          <w:tcPr>
            <w:tcW w:w="1382"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left"/>
              <w:rPr>
                <w:rFonts w:ascii="宋体" w:cs="宋体"/>
                <w:color w:val="000000"/>
                <w:szCs w:val="21"/>
              </w:rPr>
            </w:pPr>
          </w:p>
        </w:tc>
        <w:tc>
          <w:tcPr>
            <w:tcW w:w="111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left"/>
              <w:rPr>
                <w:rFonts w:ascii="宋体" w:cs="宋体"/>
                <w:color w:val="000000"/>
                <w:szCs w:val="21"/>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c>
          <w:tcPr>
            <w:tcW w:w="108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c>
          <w:tcPr>
            <w:tcW w:w="1083"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c>
          <w:tcPr>
            <w:tcW w:w="1084"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r>
      <w:tr w:rsidR="00AB1395">
        <w:trPr>
          <w:trHeight w:val="748"/>
        </w:trPr>
        <w:tc>
          <w:tcPr>
            <w:tcW w:w="9000" w:type="dxa"/>
            <w:gridSpan w:val="15"/>
            <w:tcBorders>
              <w:top w:val="nil"/>
              <w:left w:val="nil"/>
              <w:bottom w:val="nil"/>
              <w:right w:val="nil"/>
            </w:tcBorders>
            <w:noWrap/>
            <w:tcMar>
              <w:top w:w="15" w:type="dxa"/>
              <w:left w:w="15" w:type="dxa"/>
              <w:right w:w="15" w:type="dxa"/>
            </w:tcMar>
            <w:vAlign w:val="center"/>
          </w:tcPr>
          <w:p w:rsidR="00AB1395" w:rsidRDefault="00AB1395">
            <w:pPr>
              <w:widowControl/>
              <w:spacing w:after="0" w:line="240" w:lineRule="atLeast"/>
              <w:jc w:val="left"/>
              <w:textAlignment w:val="center"/>
              <w:rPr>
                <w:rFonts w:ascii="宋体" w:cs="宋体"/>
                <w:color w:val="000000"/>
                <w:szCs w:val="21"/>
              </w:rPr>
            </w:pPr>
            <w:r>
              <w:rPr>
                <w:rFonts w:ascii="宋体" w:hAnsi="宋体" w:cs="宋体" w:hint="eastAsia"/>
                <w:color w:val="000000"/>
                <w:kern w:val="0"/>
                <w:szCs w:val="21"/>
              </w:rPr>
              <w:t>注：本表反映部门本年度各项支出情况。</w:t>
            </w:r>
          </w:p>
        </w:tc>
      </w:tr>
    </w:tbl>
    <w:p w:rsidR="00AB1395" w:rsidRDefault="00AB1395">
      <w:pPr>
        <w:widowControl/>
        <w:spacing w:after="0" w:line="560" w:lineRule="exact"/>
        <w:ind w:firstLineChars="200" w:firstLine="562"/>
        <w:jc w:val="left"/>
        <w:rPr>
          <w:rFonts w:ascii="??_GB2312" w:eastAsia="Times New Roman" w:hAnsi="宋体"/>
          <w:b/>
          <w:sz w:val="28"/>
          <w:szCs w:val="28"/>
          <w:highlight w:val="yellow"/>
        </w:rPr>
        <w:sectPr w:rsidR="00AB1395">
          <w:pgSz w:w="11906" w:h="16838"/>
          <w:pgMar w:top="2098" w:right="1474" w:bottom="1984" w:left="1588" w:header="851" w:footer="992" w:gutter="0"/>
          <w:cols w:space="0"/>
          <w:docGrid w:type="lines" w:linePitch="312"/>
        </w:sectPr>
      </w:pPr>
    </w:p>
    <w:tbl>
      <w:tblPr>
        <w:tblW w:w="8900" w:type="dxa"/>
        <w:tblLayout w:type="fixed"/>
        <w:tblCellMar>
          <w:left w:w="0" w:type="dxa"/>
          <w:right w:w="0" w:type="dxa"/>
        </w:tblCellMar>
        <w:tblLook w:val="00A0"/>
      </w:tblPr>
      <w:tblGrid>
        <w:gridCol w:w="1717"/>
        <w:gridCol w:w="745"/>
        <w:gridCol w:w="325"/>
        <w:gridCol w:w="810"/>
        <w:gridCol w:w="2124"/>
        <w:gridCol w:w="191"/>
        <w:gridCol w:w="360"/>
        <w:gridCol w:w="650"/>
        <w:gridCol w:w="226"/>
        <w:gridCol w:w="599"/>
        <w:gridCol w:w="277"/>
        <w:gridCol w:w="876"/>
      </w:tblGrid>
      <w:tr w:rsidR="00AB1395" w:rsidTr="00B1448A">
        <w:trPr>
          <w:trHeight w:val="152"/>
        </w:trPr>
        <w:tc>
          <w:tcPr>
            <w:tcW w:w="8900" w:type="dxa"/>
            <w:gridSpan w:val="12"/>
            <w:tcBorders>
              <w:top w:val="nil"/>
              <w:left w:val="nil"/>
              <w:bottom w:val="nil"/>
              <w:right w:val="nil"/>
            </w:tcBorders>
            <w:noWrap/>
            <w:tcMar>
              <w:top w:w="15" w:type="dxa"/>
              <w:left w:w="15" w:type="dxa"/>
              <w:right w:w="15" w:type="dxa"/>
            </w:tcMar>
            <w:vAlign w:val="center"/>
          </w:tcPr>
          <w:p w:rsidR="00AB1395" w:rsidRDefault="00AB1395">
            <w:pPr>
              <w:widowControl/>
              <w:spacing w:after="0" w:line="240" w:lineRule="atLeast"/>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财政拨款收入支出决算总表</w:t>
            </w:r>
          </w:p>
        </w:tc>
      </w:tr>
      <w:tr w:rsidR="00AB1395" w:rsidTr="00B1448A">
        <w:trPr>
          <w:trHeight w:val="90"/>
        </w:trPr>
        <w:tc>
          <w:tcPr>
            <w:tcW w:w="1717" w:type="dxa"/>
            <w:tcBorders>
              <w:top w:val="nil"/>
              <w:left w:val="nil"/>
              <w:bottom w:val="nil"/>
              <w:right w:val="nil"/>
            </w:tcBorders>
            <w:noWrap/>
            <w:tcMar>
              <w:top w:w="15" w:type="dxa"/>
              <w:left w:w="15" w:type="dxa"/>
              <w:right w:w="15" w:type="dxa"/>
            </w:tcMar>
            <w:vAlign w:val="center"/>
          </w:tcPr>
          <w:p w:rsidR="00AB1395" w:rsidRDefault="00AB1395">
            <w:pPr>
              <w:widowControl/>
              <w:spacing w:after="0" w:line="240" w:lineRule="atLeast"/>
              <w:rPr>
                <w:rFonts w:ascii="Arial" w:hAnsi="Arial" w:cs="Arial"/>
                <w:color w:val="000000"/>
                <w:sz w:val="20"/>
                <w:szCs w:val="20"/>
              </w:rPr>
            </w:pPr>
          </w:p>
        </w:tc>
        <w:tc>
          <w:tcPr>
            <w:tcW w:w="745" w:type="dxa"/>
            <w:tcBorders>
              <w:top w:val="nil"/>
              <w:left w:val="nil"/>
              <w:bottom w:val="nil"/>
              <w:right w:val="nil"/>
            </w:tcBorders>
            <w:noWrap/>
            <w:tcMar>
              <w:top w:w="15" w:type="dxa"/>
              <w:left w:w="15" w:type="dxa"/>
              <w:right w:w="15" w:type="dxa"/>
            </w:tcMar>
            <w:vAlign w:val="center"/>
          </w:tcPr>
          <w:p w:rsidR="00AB1395" w:rsidRDefault="00AB1395">
            <w:pPr>
              <w:widowControl/>
              <w:spacing w:after="0" w:line="240" w:lineRule="atLeast"/>
              <w:rPr>
                <w:rFonts w:ascii="Arial" w:hAnsi="Arial" w:cs="Arial"/>
                <w:color w:val="000000"/>
                <w:sz w:val="20"/>
                <w:szCs w:val="20"/>
              </w:rPr>
            </w:pPr>
          </w:p>
        </w:tc>
        <w:tc>
          <w:tcPr>
            <w:tcW w:w="325" w:type="dxa"/>
            <w:tcBorders>
              <w:top w:val="nil"/>
              <w:left w:val="nil"/>
              <w:bottom w:val="nil"/>
              <w:right w:val="nil"/>
            </w:tcBorders>
            <w:noWrap/>
            <w:tcMar>
              <w:top w:w="15" w:type="dxa"/>
              <w:left w:w="15" w:type="dxa"/>
              <w:right w:w="15" w:type="dxa"/>
            </w:tcMar>
            <w:vAlign w:val="center"/>
          </w:tcPr>
          <w:p w:rsidR="00AB1395" w:rsidRDefault="00AB1395">
            <w:pPr>
              <w:widowControl/>
              <w:spacing w:after="0" w:line="240" w:lineRule="atLeast"/>
              <w:rPr>
                <w:rFonts w:ascii="Arial" w:hAnsi="Arial" w:cs="Arial"/>
                <w:color w:val="000000"/>
                <w:sz w:val="20"/>
                <w:szCs w:val="20"/>
              </w:rPr>
            </w:pPr>
          </w:p>
        </w:tc>
        <w:tc>
          <w:tcPr>
            <w:tcW w:w="2934" w:type="dxa"/>
            <w:gridSpan w:val="2"/>
            <w:tcBorders>
              <w:top w:val="nil"/>
              <w:left w:val="nil"/>
              <w:bottom w:val="nil"/>
              <w:right w:val="nil"/>
            </w:tcBorders>
            <w:noWrap/>
            <w:tcMar>
              <w:top w:w="15" w:type="dxa"/>
              <w:left w:w="15" w:type="dxa"/>
              <w:right w:w="15" w:type="dxa"/>
            </w:tcMar>
            <w:vAlign w:val="center"/>
          </w:tcPr>
          <w:p w:rsidR="00AB1395" w:rsidRDefault="00AB1395">
            <w:pPr>
              <w:widowControl/>
              <w:spacing w:after="0" w:line="240" w:lineRule="atLeast"/>
              <w:rPr>
                <w:rFonts w:ascii="Arial" w:hAnsi="Arial" w:cs="Arial"/>
                <w:color w:val="000000"/>
                <w:sz w:val="20"/>
                <w:szCs w:val="20"/>
              </w:rPr>
            </w:pPr>
          </w:p>
        </w:tc>
        <w:tc>
          <w:tcPr>
            <w:tcW w:w="551" w:type="dxa"/>
            <w:gridSpan w:val="2"/>
            <w:tcBorders>
              <w:top w:val="nil"/>
              <w:left w:val="nil"/>
              <w:bottom w:val="nil"/>
              <w:right w:val="nil"/>
            </w:tcBorders>
            <w:noWrap/>
            <w:tcMar>
              <w:top w:w="15" w:type="dxa"/>
              <w:left w:w="15" w:type="dxa"/>
              <w:right w:w="15" w:type="dxa"/>
            </w:tcMar>
            <w:vAlign w:val="center"/>
          </w:tcPr>
          <w:p w:rsidR="00AB1395" w:rsidRDefault="00AB1395">
            <w:pPr>
              <w:widowControl/>
              <w:spacing w:after="0" w:line="240" w:lineRule="atLeast"/>
              <w:rPr>
                <w:rFonts w:ascii="Arial" w:hAnsi="Arial" w:cs="Arial"/>
                <w:color w:val="000000"/>
                <w:sz w:val="20"/>
                <w:szCs w:val="20"/>
              </w:rPr>
            </w:pPr>
          </w:p>
        </w:tc>
        <w:tc>
          <w:tcPr>
            <w:tcW w:w="650" w:type="dxa"/>
            <w:tcBorders>
              <w:top w:val="nil"/>
              <w:left w:val="nil"/>
              <w:bottom w:val="nil"/>
              <w:right w:val="nil"/>
            </w:tcBorders>
            <w:noWrap/>
            <w:tcMar>
              <w:top w:w="15" w:type="dxa"/>
              <w:left w:w="15" w:type="dxa"/>
              <w:right w:w="15" w:type="dxa"/>
            </w:tcMar>
            <w:vAlign w:val="center"/>
          </w:tcPr>
          <w:p w:rsidR="00AB1395" w:rsidRDefault="00AB1395">
            <w:pPr>
              <w:widowControl/>
              <w:spacing w:after="0" w:line="240" w:lineRule="atLeast"/>
              <w:rPr>
                <w:rFonts w:ascii="Arial" w:hAnsi="Arial" w:cs="Arial"/>
                <w:color w:val="000000"/>
                <w:sz w:val="20"/>
                <w:szCs w:val="20"/>
              </w:rPr>
            </w:pPr>
          </w:p>
        </w:tc>
        <w:tc>
          <w:tcPr>
            <w:tcW w:w="825" w:type="dxa"/>
            <w:gridSpan w:val="2"/>
            <w:tcBorders>
              <w:top w:val="nil"/>
              <w:left w:val="nil"/>
              <w:bottom w:val="nil"/>
              <w:right w:val="nil"/>
            </w:tcBorders>
            <w:noWrap/>
            <w:tcMar>
              <w:top w:w="15" w:type="dxa"/>
              <w:left w:w="15" w:type="dxa"/>
              <w:right w:w="15" w:type="dxa"/>
            </w:tcMar>
            <w:vAlign w:val="center"/>
          </w:tcPr>
          <w:p w:rsidR="00AB1395" w:rsidRDefault="00AB1395">
            <w:pPr>
              <w:widowControl/>
              <w:spacing w:after="0" w:line="240" w:lineRule="atLeast"/>
              <w:rPr>
                <w:rFonts w:ascii="Arial" w:hAnsi="Arial" w:cs="Arial"/>
                <w:color w:val="000000"/>
                <w:sz w:val="20"/>
                <w:szCs w:val="20"/>
              </w:rPr>
            </w:pPr>
          </w:p>
        </w:tc>
        <w:tc>
          <w:tcPr>
            <w:tcW w:w="1153" w:type="dxa"/>
            <w:gridSpan w:val="2"/>
            <w:tcBorders>
              <w:top w:val="nil"/>
              <w:left w:val="nil"/>
              <w:bottom w:val="nil"/>
              <w:right w:val="nil"/>
            </w:tcBorders>
            <w:noWrap/>
            <w:tcMar>
              <w:top w:w="15" w:type="dxa"/>
              <w:left w:w="15" w:type="dxa"/>
              <w:right w:w="15" w:type="dxa"/>
            </w:tcMar>
            <w:vAlign w:val="center"/>
          </w:tcPr>
          <w:p w:rsidR="00AB1395" w:rsidRDefault="00AB1395">
            <w:pPr>
              <w:widowControl/>
              <w:spacing w:after="0" w:line="240" w:lineRule="atLeast"/>
              <w:jc w:val="right"/>
              <w:textAlignment w:val="center"/>
              <w:rPr>
                <w:rFonts w:ascii="宋体" w:cs="宋体"/>
                <w:color w:val="000000"/>
                <w:sz w:val="20"/>
                <w:szCs w:val="20"/>
              </w:rPr>
            </w:pPr>
            <w:r>
              <w:rPr>
                <w:rFonts w:ascii="宋体" w:hAnsi="宋体" w:cs="宋体" w:hint="eastAsia"/>
                <w:color w:val="000000"/>
                <w:kern w:val="0"/>
                <w:sz w:val="20"/>
                <w:szCs w:val="20"/>
              </w:rPr>
              <w:t>公开</w:t>
            </w:r>
            <w:r>
              <w:rPr>
                <w:rFonts w:ascii="宋体" w:hAnsi="宋体" w:cs="宋体"/>
                <w:color w:val="000000"/>
                <w:kern w:val="0"/>
                <w:sz w:val="20"/>
                <w:szCs w:val="20"/>
              </w:rPr>
              <w:t>04</w:t>
            </w:r>
            <w:r>
              <w:rPr>
                <w:rFonts w:ascii="宋体" w:hAnsi="宋体" w:cs="宋体" w:hint="eastAsia"/>
                <w:color w:val="000000"/>
                <w:kern w:val="0"/>
                <w:sz w:val="20"/>
                <w:szCs w:val="20"/>
              </w:rPr>
              <w:t>表</w:t>
            </w:r>
          </w:p>
        </w:tc>
      </w:tr>
      <w:tr w:rsidR="00AB1395" w:rsidTr="00B1448A">
        <w:trPr>
          <w:trHeight w:val="152"/>
        </w:trPr>
        <w:tc>
          <w:tcPr>
            <w:tcW w:w="6272" w:type="dxa"/>
            <w:gridSpan w:val="7"/>
            <w:tcBorders>
              <w:top w:val="nil"/>
              <w:left w:val="nil"/>
              <w:bottom w:val="nil"/>
              <w:right w:val="nil"/>
            </w:tcBorders>
            <w:noWrap/>
            <w:tcMar>
              <w:top w:w="15" w:type="dxa"/>
              <w:left w:w="15" w:type="dxa"/>
              <w:right w:w="15" w:type="dxa"/>
            </w:tcMar>
            <w:vAlign w:val="center"/>
          </w:tcPr>
          <w:p w:rsidR="00AB1395" w:rsidRDefault="00AB1395">
            <w:pPr>
              <w:widowControl/>
              <w:spacing w:after="0" w:line="240" w:lineRule="atLeast"/>
              <w:jc w:val="left"/>
              <w:textAlignment w:val="center"/>
              <w:rPr>
                <w:rFonts w:ascii="宋体" w:cs="宋体"/>
                <w:color w:val="000000"/>
                <w:sz w:val="20"/>
                <w:szCs w:val="20"/>
              </w:rPr>
            </w:pPr>
            <w:r>
              <w:rPr>
                <w:rFonts w:ascii="宋体" w:hAnsi="宋体" w:cs="宋体" w:hint="eastAsia"/>
                <w:color w:val="000000"/>
                <w:kern w:val="0"/>
                <w:sz w:val="20"/>
                <w:szCs w:val="20"/>
              </w:rPr>
              <w:t>部门：</w:t>
            </w:r>
            <w:r w:rsidR="003345A0">
              <w:rPr>
                <w:rFonts w:ascii="宋体" w:hAnsi="宋体" w:cs="宋体" w:hint="eastAsia"/>
                <w:color w:val="000000"/>
                <w:kern w:val="0"/>
                <w:sz w:val="20"/>
                <w:szCs w:val="20"/>
              </w:rPr>
              <w:t>中国共产党廊坊市霸州市纪律检查委员会</w:t>
            </w:r>
          </w:p>
        </w:tc>
        <w:tc>
          <w:tcPr>
            <w:tcW w:w="650" w:type="dxa"/>
            <w:tcBorders>
              <w:top w:val="nil"/>
              <w:left w:val="nil"/>
              <w:bottom w:val="nil"/>
              <w:right w:val="nil"/>
            </w:tcBorders>
            <w:noWrap/>
            <w:tcMar>
              <w:top w:w="15" w:type="dxa"/>
              <w:left w:w="15" w:type="dxa"/>
              <w:right w:w="15" w:type="dxa"/>
            </w:tcMar>
            <w:vAlign w:val="center"/>
          </w:tcPr>
          <w:p w:rsidR="00AB1395" w:rsidRDefault="00AB1395">
            <w:pPr>
              <w:widowControl/>
              <w:spacing w:after="0" w:line="240" w:lineRule="atLeast"/>
              <w:rPr>
                <w:rFonts w:ascii="Arial" w:hAnsi="Arial" w:cs="Arial"/>
                <w:color w:val="000000"/>
                <w:sz w:val="20"/>
                <w:szCs w:val="20"/>
              </w:rPr>
            </w:pPr>
          </w:p>
        </w:tc>
        <w:tc>
          <w:tcPr>
            <w:tcW w:w="1978" w:type="dxa"/>
            <w:gridSpan w:val="4"/>
            <w:tcBorders>
              <w:top w:val="nil"/>
              <w:left w:val="nil"/>
              <w:bottom w:val="nil"/>
              <w:right w:val="nil"/>
            </w:tcBorders>
            <w:noWrap/>
            <w:tcMar>
              <w:top w:w="15" w:type="dxa"/>
              <w:left w:w="15" w:type="dxa"/>
              <w:right w:w="15" w:type="dxa"/>
            </w:tcMar>
            <w:vAlign w:val="center"/>
          </w:tcPr>
          <w:p w:rsidR="00AB1395" w:rsidRDefault="00AB1395">
            <w:pPr>
              <w:widowControl/>
              <w:spacing w:after="0" w:line="240" w:lineRule="atLeast"/>
              <w:jc w:val="right"/>
              <w:textAlignment w:val="center"/>
              <w:rPr>
                <w:rFonts w:ascii="宋体" w:cs="宋体"/>
                <w:color w:val="000000"/>
                <w:sz w:val="20"/>
                <w:szCs w:val="20"/>
              </w:rPr>
            </w:pPr>
            <w:r>
              <w:rPr>
                <w:rFonts w:ascii="宋体" w:hAnsi="宋体" w:cs="宋体" w:hint="eastAsia"/>
                <w:color w:val="000000"/>
                <w:kern w:val="0"/>
                <w:sz w:val="20"/>
                <w:szCs w:val="20"/>
              </w:rPr>
              <w:t>金额单位：万元</w:t>
            </w:r>
          </w:p>
        </w:tc>
      </w:tr>
      <w:tr w:rsidR="00AB1395" w:rsidTr="00B1448A">
        <w:trPr>
          <w:trHeight w:val="90"/>
        </w:trPr>
        <w:tc>
          <w:tcPr>
            <w:tcW w:w="2787"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 w:val="20"/>
                <w:szCs w:val="20"/>
              </w:rPr>
            </w:pPr>
            <w:r>
              <w:rPr>
                <w:rFonts w:ascii="宋体" w:hAnsi="宋体" w:cs="宋体" w:hint="eastAsia"/>
                <w:color w:val="000000"/>
                <w:kern w:val="0"/>
                <w:sz w:val="20"/>
                <w:szCs w:val="20"/>
              </w:rPr>
              <w:t>收</w:t>
            </w:r>
            <w:r>
              <w:rPr>
                <w:rFonts w:ascii="宋体" w:hAnsi="宋体" w:cs="宋体"/>
                <w:color w:val="000000"/>
                <w:kern w:val="0"/>
                <w:sz w:val="20"/>
                <w:szCs w:val="20"/>
              </w:rPr>
              <w:t xml:space="preserve">     </w:t>
            </w:r>
            <w:r>
              <w:rPr>
                <w:rFonts w:ascii="宋体" w:hAnsi="宋体" w:cs="宋体" w:hint="eastAsia"/>
                <w:color w:val="000000"/>
                <w:kern w:val="0"/>
                <w:sz w:val="20"/>
                <w:szCs w:val="20"/>
              </w:rPr>
              <w:t>入</w:t>
            </w:r>
          </w:p>
        </w:tc>
        <w:tc>
          <w:tcPr>
            <w:tcW w:w="6113" w:type="dxa"/>
            <w:gridSpan w:val="9"/>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 w:val="20"/>
                <w:szCs w:val="20"/>
              </w:rPr>
            </w:pPr>
            <w:r>
              <w:rPr>
                <w:rFonts w:ascii="宋体" w:hAnsi="宋体" w:cs="宋体" w:hint="eastAsia"/>
                <w:color w:val="000000"/>
                <w:kern w:val="0"/>
                <w:sz w:val="20"/>
                <w:szCs w:val="20"/>
              </w:rPr>
              <w:t>支</w:t>
            </w:r>
            <w:r>
              <w:rPr>
                <w:rFonts w:ascii="宋体" w:hAnsi="宋体" w:cs="宋体"/>
                <w:color w:val="000000"/>
                <w:kern w:val="0"/>
                <w:sz w:val="20"/>
                <w:szCs w:val="20"/>
              </w:rPr>
              <w:t xml:space="preserve">     </w:t>
            </w:r>
            <w:r>
              <w:rPr>
                <w:rFonts w:ascii="宋体" w:hAnsi="宋体" w:cs="宋体" w:hint="eastAsia"/>
                <w:color w:val="000000"/>
                <w:kern w:val="0"/>
                <w:sz w:val="20"/>
                <w:szCs w:val="20"/>
              </w:rPr>
              <w:t>出</w:t>
            </w:r>
          </w:p>
        </w:tc>
      </w:tr>
      <w:tr w:rsidR="00AB1395" w:rsidTr="00B1448A">
        <w:trPr>
          <w:trHeight w:val="17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项目</w:t>
            </w:r>
          </w:p>
        </w:tc>
        <w:tc>
          <w:tcPr>
            <w:tcW w:w="325"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行次</w:t>
            </w:r>
          </w:p>
        </w:tc>
        <w:tc>
          <w:tcPr>
            <w:tcW w:w="810"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金额</w:t>
            </w:r>
          </w:p>
        </w:tc>
        <w:tc>
          <w:tcPr>
            <w:tcW w:w="2315" w:type="dxa"/>
            <w:gridSpan w:val="2"/>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项目</w:t>
            </w:r>
          </w:p>
        </w:tc>
        <w:tc>
          <w:tcPr>
            <w:tcW w:w="360"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行次</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合计</w:t>
            </w:r>
          </w:p>
        </w:tc>
        <w:tc>
          <w:tcPr>
            <w:tcW w:w="876" w:type="dxa"/>
            <w:gridSpan w:val="2"/>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一般公共预算财政拨款</w:t>
            </w:r>
          </w:p>
        </w:tc>
        <w:tc>
          <w:tcPr>
            <w:tcW w:w="876"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政府性基金预算财政拨款</w:t>
            </w:r>
          </w:p>
        </w:tc>
      </w:tr>
      <w:tr w:rsidR="00AB1395" w:rsidTr="00B1448A">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栏次</w:t>
            </w: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center"/>
              <w:rPr>
                <w:rFonts w:ascii="宋体" w:cs="宋体"/>
                <w:color w:val="000000"/>
                <w:sz w:val="18"/>
                <w:szCs w:val="18"/>
              </w:rPr>
            </w:pPr>
          </w:p>
        </w:tc>
        <w:tc>
          <w:tcPr>
            <w:tcW w:w="81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w:t>
            </w: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 w:val="18"/>
                <w:szCs w:val="18"/>
              </w:rPr>
            </w:pPr>
            <w:r>
              <w:rPr>
                <w:rFonts w:ascii="宋体" w:hAnsi="宋体" w:cs="宋体" w:hint="eastAsia"/>
                <w:color w:val="000000"/>
                <w:kern w:val="0"/>
                <w:sz w:val="18"/>
                <w:szCs w:val="18"/>
              </w:rPr>
              <w:t>栏次</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center"/>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w:t>
            </w: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w:t>
            </w:r>
          </w:p>
        </w:tc>
      </w:tr>
      <w:tr w:rsidR="00AB1395" w:rsidTr="00B1448A">
        <w:trPr>
          <w:trHeight w:val="12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一、一般公共预算财政拨款</w:t>
            </w: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w:t>
            </w:r>
          </w:p>
        </w:tc>
        <w:tc>
          <w:tcPr>
            <w:tcW w:w="81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r>
              <w:rPr>
                <w:rFonts w:ascii="宋体" w:cs="宋体"/>
                <w:color w:val="000000"/>
                <w:sz w:val="18"/>
                <w:szCs w:val="18"/>
              </w:rPr>
              <w:t>1467.31</w:t>
            </w: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一、一般公共服务支出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29</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r>
              <w:rPr>
                <w:rFonts w:ascii="宋体" w:cs="宋体"/>
                <w:color w:val="000000"/>
                <w:sz w:val="18"/>
                <w:szCs w:val="18"/>
              </w:rPr>
              <w:t>1573.25</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r>
              <w:rPr>
                <w:rFonts w:ascii="宋体" w:cs="宋体"/>
                <w:color w:val="000000"/>
                <w:sz w:val="18"/>
                <w:szCs w:val="18"/>
              </w:rPr>
              <w:t>1573.25</w:t>
            </w: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p>
        </w:tc>
      </w:tr>
      <w:tr w:rsidR="00AB1395" w:rsidTr="00B1448A">
        <w:trPr>
          <w:trHeight w:val="12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二、政府性基金预算财政拨款</w:t>
            </w: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w:t>
            </w:r>
          </w:p>
        </w:tc>
        <w:tc>
          <w:tcPr>
            <w:tcW w:w="81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二、外交支出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30</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p>
        </w:tc>
      </w:tr>
      <w:tr w:rsidR="00AB1395" w:rsidTr="00B1448A">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w:t>
            </w:r>
          </w:p>
        </w:tc>
        <w:tc>
          <w:tcPr>
            <w:tcW w:w="81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三、国防支出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31</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p>
        </w:tc>
      </w:tr>
      <w:tr w:rsidR="00AB1395" w:rsidTr="00B1448A">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w:t>
            </w:r>
          </w:p>
        </w:tc>
        <w:tc>
          <w:tcPr>
            <w:tcW w:w="81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四、公共安全支出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32</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p>
        </w:tc>
      </w:tr>
      <w:tr w:rsidR="00AB1395" w:rsidTr="00B1448A">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w:t>
            </w:r>
          </w:p>
        </w:tc>
        <w:tc>
          <w:tcPr>
            <w:tcW w:w="81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五、教育支出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33</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p>
        </w:tc>
      </w:tr>
      <w:tr w:rsidR="00AB1395" w:rsidTr="00B1448A">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6</w:t>
            </w:r>
          </w:p>
        </w:tc>
        <w:tc>
          <w:tcPr>
            <w:tcW w:w="81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六、科学技术支出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34</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p>
        </w:tc>
      </w:tr>
      <w:tr w:rsidR="00AB1395" w:rsidTr="00B1448A">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7</w:t>
            </w:r>
          </w:p>
        </w:tc>
        <w:tc>
          <w:tcPr>
            <w:tcW w:w="81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七、文化体育与传媒支出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35</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p>
        </w:tc>
      </w:tr>
      <w:tr w:rsidR="00AB1395" w:rsidTr="00B1448A">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8</w:t>
            </w:r>
          </w:p>
        </w:tc>
        <w:tc>
          <w:tcPr>
            <w:tcW w:w="81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八、社会保障和就业支出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36</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p>
        </w:tc>
      </w:tr>
      <w:tr w:rsidR="00AB1395" w:rsidTr="00B1448A">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9</w:t>
            </w:r>
          </w:p>
        </w:tc>
        <w:tc>
          <w:tcPr>
            <w:tcW w:w="81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6"/>
                <w:szCs w:val="16"/>
              </w:rPr>
              <w:t>九、医疗卫生与计划生育支出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37</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p>
        </w:tc>
      </w:tr>
      <w:tr w:rsidR="00AB1395" w:rsidTr="00B1448A">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10</w:t>
            </w:r>
          </w:p>
        </w:tc>
        <w:tc>
          <w:tcPr>
            <w:tcW w:w="81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十、节能环保支出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38</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p>
        </w:tc>
      </w:tr>
      <w:tr w:rsidR="00AB1395" w:rsidTr="00B1448A">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11</w:t>
            </w:r>
          </w:p>
        </w:tc>
        <w:tc>
          <w:tcPr>
            <w:tcW w:w="81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十一、城乡社区支出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39</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p>
        </w:tc>
      </w:tr>
      <w:tr w:rsidR="00AB1395" w:rsidTr="00B1448A">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12</w:t>
            </w:r>
          </w:p>
        </w:tc>
        <w:tc>
          <w:tcPr>
            <w:tcW w:w="81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十二、农林水支出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40</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p>
        </w:tc>
      </w:tr>
      <w:tr w:rsidR="00AB1395" w:rsidTr="00B1448A">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13</w:t>
            </w:r>
          </w:p>
        </w:tc>
        <w:tc>
          <w:tcPr>
            <w:tcW w:w="81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十三、交通运输支出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41</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p>
        </w:tc>
      </w:tr>
      <w:tr w:rsidR="00AB1395" w:rsidTr="00B1448A">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14</w:t>
            </w:r>
          </w:p>
        </w:tc>
        <w:tc>
          <w:tcPr>
            <w:tcW w:w="81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十四、资源勘探信息等支出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42</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p>
        </w:tc>
      </w:tr>
      <w:tr w:rsidR="00AB1395" w:rsidTr="00B1448A">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15</w:t>
            </w:r>
          </w:p>
        </w:tc>
        <w:tc>
          <w:tcPr>
            <w:tcW w:w="81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十五、商业服务业等支出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43</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p>
        </w:tc>
      </w:tr>
      <w:tr w:rsidR="00AB1395" w:rsidTr="00B1448A">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16</w:t>
            </w:r>
          </w:p>
        </w:tc>
        <w:tc>
          <w:tcPr>
            <w:tcW w:w="81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十六、金融支出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44</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p>
        </w:tc>
      </w:tr>
      <w:tr w:rsidR="00AB1395" w:rsidTr="00B1448A">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17</w:t>
            </w:r>
          </w:p>
        </w:tc>
        <w:tc>
          <w:tcPr>
            <w:tcW w:w="81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十七、援助其他地区支出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45</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p>
        </w:tc>
      </w:tr>
      <w:tr w:rsidR="00AB1395" w:rsidTr="00B1448A">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18</w:t>
            </w:r>
          </w:p>
        </w:tc>
        <w:tc>
          <w:tcPr>
            <w:tcW w:w="81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十八、国土海洋气象等支出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46</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p>
        </w:tc>
      </w:tr>
      <w:tr w:rsidR="00AB1395" w:rsidTr="00B1448A">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19</w:t>
            </w:r>
          </w:p>
        </w:tc>
        <w:tc>
          <w:tcPr>
            <w:tcW w:w="81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十九、住房保障支出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47</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p>
        </w:tc>
      </w:tr>
      <w:tr w:rsidR="00AB1395" w:rsidTr="00B1448A">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20</w:t>
            </w:r>
          </w:p>
        </w:tc>
        <w:tc>
          <w:tcPr>
            <w:tcW w:w="81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二十、粮油物资储备支出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48</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p>
        </w:tc>
      </w:tr>
      <w:tr w:rsidR="00AB1395" w:rsidTr="00B1448A">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21</w:t>
            </w:r>
          </w:p>
        </w:tc>
        <w:tc>
          <w:tcPr>
            <w:tcW w:w="81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二十一、其他支出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49</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p>
        </w:tc>
      </w:tr>
      <w:tr w:rsidR="00AB1395" w:rsidTr="00B1448A">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22</w:t>
            </w:r>
          </w:p>
        </w:tc>
        <w:tc>
          <w:tcPr>
            <w:tcW w:w="81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二十二、债务还本支出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50</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p>
        </w:tc>
      </w:tr>
      <w:tr w:rsidR="00AB1395" w:rsidTr="00B1448A">
        <w:trPr>
          <w:trHeight w:val="90"/>
        </w:trPr>
        <w:tc>
          <w:tcPr>
            <w:tcW w:w="2462"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left"/>
              <w:rPr>
                <w:rFonts w:ascii="宋体" w:cs="宋体"/>
                <w:color w:val="000000"/>
                <w:sz w:val="18"/>
                <w:szCs w:val="18"/>
              </w:rPr>
            </w:pP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23</w:t>
            </w:r>
          </w:p>
        </w:tc>
        <w:tc>
          <w:tcPr>
            <w:tcW w:w="81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二十三、债务付息支出</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51</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p>
        </w:tc>
      </w:tr>
      <w:tr w:rsidR="00AB1395" w:rsidTr="00B1448A">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b/>
                <w:color w:val="000000"/>
                <w:sz w:val="18"/>
                <w:szCs w:val="18"/>
              </w:rPr>
            </w:pPr>
            <w:r>
              <w:rPr>
                <w:rFonts w:ascii="宋体" w:hAnsi="宋体" w:cs="宋体" w:hint="eastAsia"/>
                <w:b/>
                <w:color w:val="000000"/>
                <w:kern w:val="0"/>
                <w:sz w:val="18"/>
                <w:szCs w:val="18"/>
              </w:rPr>
              <w:t>本年收入合计</w:t>
            </w: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24</w:t>
            </w:r>
          </w:p>
        </w:tc>
        <w:tc>
          <w:tcPr>
            <w:tcW w:w="81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r>
              <w:rPr>
                <w:rFonts w:ascii="宋体" w:cs="宋体"/>
                <w:color w:val="000000"/>
                <w:sz w:val="18"/>
                <w:szCs w:val="18"/>
              </w:rPr>
              <w:t>1467.31</w:t>
            </w: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b/>
                <w:color w:val="000000"/>
                <w:sz w:val="18"/>
                <w:szCs w:val="18"/>
              </w:rPr>
            </w:pPr>
            <w:r>
              <w:rPr>
                <w:rFonts w:ascii="宋体" w:hAnsi="宋体" w:cs="宋体" w:hint="eastAsia"/>
                <w:b/>
                <w:color w:val="000000"/>
                <w:kern w:val="0"/>
                <w:sz w:val="18"/>
                <w:szCs w:val="18"/>
              </w:rPr>
              <w:t>本年支出合计</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52</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r>
              <w:rPr>
                <w:rFonts w:ascii="宋体" w:cs="宋体"/>
                <w:color w:val="000000"/>
                <w:sz w:val="18"/>
                <w:szCs w:val="18"/>
              </w:rPr>
              <w:t>1573.25</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r>
              <w:rPr>
                <w:rFonts w:ascii="宋体" w:cs="宋体"/>
                <w:color w:val="000000"/>
                <w:sz w:val="18"/>
                <w:szCs w:val="18"/>
              </w:rPr>
              <w:t>1573.25</w:t>
            </w: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p>
        </w:tc>
      </w:tr>
      <w:tr w:rsidR="00AB1395" w:rsidTr="00B1448A">
        <w:trPr>
          <w:trHeight w:val="12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年初财政拨款结转和结余</w:t>
            </w: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25</w:t>
            </w:r>
          </w:p>
        </w:tc>
        <w:tc>
          <w:tcPr>
            <w:tcW w:w="81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rsidP="00B1448A">
            <w:pPr>
              <w:widowControl/>
              <w:spacing w:after="0" w:line="240" w:lineRule="atLeast"/>
              <w:jc w:val="right"/>
              <w:rPr>
                <w:rFonts w:ascii="宋体" w:cs="宋体"/>
                <w:color w:val="000000"/>
                <w:sz w:val="18"/>
                <w:szCs w:val="18"/>
              </w:rPr>
            </w:pPr>
            <w:r>
              <w:rPr>
                <w:rFonts w:ascii="宋体" w:cs="宋体"/>
                <w:color w:val="000000"/>
                <w:sz w:val="18"/>
                <w:szCs w:val="18"/>
              </w:rPr>
              <w:t xml:space="preserve"> 136.71</w:t>
            </w: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年末财政拨款结转和结余</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53</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r>
              <w:rPr>
                <w:rFonts w:ascii="宋体" w:cs="宋体"/>
                <w:color w:val="000000"/>
                <w:sz w:val="18"/>
                <w:szCs w:val="18"/>
              </w:rPr>
              <w:t>30.77</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r>
              <w:rPr>
                <w:rFonts w:ascii="宋体" w:cs="宋体"/>
                <w:color w:val="000000"/>
                <w:sz w:val="18"/>
                <w:szCs w:val="18"/>
              </w:rPr>
              <w:t>30.77</w:t>
            </w: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p>
        </w:tc>
      </w:tr>
      <w:tr w:rsidR="00AB1395" w:rsidTr="00B1448A">
        <w:trPr>
          <w:trHeight w:val="12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40" w:lineRule="atLeast"/>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一般公共预算财政拨款</w:t>
            </w: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26</w:t>
            </w:r>
          </w:p>
        </w:tc>
        <w:tc>
          <w:tcPr>
            <w:tcW w:w="81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rsidP="00B1448A">
            <w:pPr>
              <w:widowControl/>
              <w:wordWrap w:val="0"/>
              <w:spacing w:after="0" w:line="240" w:lineRule="atLeast"/>
              <w:ind w:right="90"/>
              <w:jc w:val="right"/>
              <w:rPr>
                <w:rFonts w:ascii="宋体" w:cs="宋体"/>
                <w:color w:val="000000"/>
                <w:sz w:val="18"/>
                <w:szCs w:val="18"/>
              </w:rPr>
            </w:pPr>
            <w:r>
              <w:rPr>
                <w:rFonts w:ascii="宋体" w:cs="宋体"/>
                <w:color w:val="000000"/>
                <w:sz w:val="18"/>
                <w:szCs w:val="18"/>
              </w:rPr>
              <w:t xml:space="preserve"> 136.71</w:t>
            </w: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left"/>
              <w:rPr>
                <w:rFonts w:ascii="宋体" w:cs="宋体"/>
                <w:color w:val="000000"/>
                <w:sz w:val="18"/>
                <w:szCs w:val="18"/>
              </w:rPr>
            </w:pP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54</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p>
        </w:tc>
      </w:tr>
      <w:tr w:rsidR="00AB1395" w:rsidTr="00B1448A">
        <w:trPr>
          <w:trHeight w:val="12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40" w:lineRule="atLeast"/>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ascii="宋体" w:hAnsi="宋体" w:cs="宋体" w:hint="eastAsia"/>
                <w:color w:val="000000"/>
                <w:kern w:val="0"/>
                <w:sz w:val="18"/>
                <w:szCs w:val="18"/>
              </w:rPr>
              <w:t>政府性基金预算财政拨款</w:t>
            </w: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27</w:t>
            </w:r>
          </w:p>
        </w:tc>
        <w:tc>
          <w:tcPr>
            <w:tcW w:w="81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left"/>
              <w:rPr>
                <w:rFonts w:ascii="宋体" w:cs="宋体"/>
                <w:color w:val="000000"/>
                <w:sz w:val="18"/>
                <w:szCs w:val="18"/>
              </w:rPr>
            </w:pP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55</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p>
        </w:tc>
      </w:tr>
      <w:tr w:rsidR="00AB1395" w:rsidTr="00B1448A">
        <w:trPr>
          <w:trHeight w:val="90"/>
        </w:trPr>
        <w:tc>
          <w:tcPr>
            <w:tcW w:w="2462" w:type="dxa"/>
            <w:gridSpan w:val="2"/>
            <w:tcBorders>
              <w:top w:val="nil"/>
              <w:left w:val="single" w:sz="4" w:space="0" w:color="000000"/>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b/>
                <w:color w:val="000000"/>
                <w:sz w:val="18"/>
                <w:szCs w:val="18"/>
              </w:rPr>
            </w:pPr>
            <w:r>
              <w:rPr>
                <w:rFonts w:ascii="宋体" w:hAnsi="宋体" w:cs="宋体" w:hint="eastAsia"/>
                <w:b/>
                <w:color w:val="000000"/>
                <w:kern w:val="0"/>
                <w:sz w:val="18"/>
                <w:szCs w:val="18"/>
              </w:rPr>
              <w:t>总计</w:t>
            </w:r>
          </w:p>
        </w:tc>
        <w:tc>
          <w:tcPr>
            <w:tcW w:w="325"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28</w:t>
            </w:r>
          </w:p>
        </w:tc>
        <w:tc>
          <w:tcPr>
            <w:tcW w:w="81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r>
              <w:rPr>
                <w:rFonts w:ascii="宋体" w:cs="宋体"/>
                <w:color w:val="000000"/>
                <w:sz w:val="18"/>
                <w:szCs w:val="18"/>
              </w:rPr>
              <w:t>1604.02</w:t>
            </w:r>
          </w:p>
        </w:tc>
        <w:tc>
          <w:tcPr>
            <w:tcW w:w="231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b/>
                <w:color w:val="000000"/>
                <w:sz w:val="18"/>
                <w:szCs w:val="18"/>
              </w:rPr>
            </w:pPr>
            <w:r>
              <w:rPr>
                <w:rFonts w:ascii="宋体" w:hAnsi="宋体" w:cs="宋体" w:hint="eastAsia"/>
                <w:b/>
                <w:color w:val="000000"/>
                <w:kern w:val="0"/>
                <w:sz w:val="18"/>
                <w:szCs w:val="18"/>
              </w:rPr>
              <w:t>总计</w:t>
            </w:r>
          </w:p>
        </w:tc>
        <w:tc>
          <w:tcPr>
            <w:tcW w:w="36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56</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r>
              <w:rPr>
                <w:rFonts w:ascii="宋体" w:cs="宋体"/>
                <w:color w:val="000000"/>
                <w:sz w:val="18"/>
                <w:szCs w:val="18"/>
              </w:rPr>
              <w:t>1604.02</w:t>
            </w:r>
          </w:p>
        </w:tc>
        <w:tc>
          <w:tcPr>
            <w:tcW w:w="876"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r>
              <w:rPr>
                <w:rFonts w:ascii="宋体" w:cs="宋体"/>
                <w:color w:val="000000"/>
                <w:sz w:val="18"/>
                <w:szCs w:val="18"/>
              </w:rPr>
              <w:t>1604.02</w:t>
            </w:r>
          </w:p>
        </w:tc>
        <w:tc>
          <w:tcPr>
            <w:tcW w:w="876"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 w:val="18"/>
                <w:szCs w:val="18"/>
              </w:rPr>
            </w:pPr>
          </w:p>
        </w:tc>
      </w:tr>
      <w:tr w:rsidR="00AB1395" w:rsidTr="00B1448A">
        <w:trPr>
          <w:trHeight w:val="155"/>
        </w:trPr>
        <w:tc>
          <w:tcPr>
            <w:tcW w:w="8900" w:type="dxa"/>
            <w:gridSpan w:val="12"/>
            <w:tcBorders>
              <w:top w:val="nil"/>
              <w:left w:val="nil"/>
              <w:bottom w:val="nil"/>
              <w:right w:val="nil"/>
            </w:tcBorders>
            <w:noWrap/>
            <w:tcMar>
              <w:top w:w="15" w:type="dxa"/>
              <w:left w:w="15" w:type="dxa"/>
              <w:right w:w="15" w:type="dxa"/>
            </w:tcMar>
            <w:vAlign w:val="center"/>
          </w:tcPr>
          <w:p w:rsidR="00AB1395" w:rsidRDefault="00AB1395">
            <w:pPr>
              <w:widowControl/>
              <w:spacing w:after="0" w:line="240" w:lineRule="atLeast"/>
              <w:jc w:val="left"/>
              <w:textAlignment w:val="center"/>
              <w:rPr>
                <w:rFonts w:ascii="宋体" w:cs="宋体"/>
                <w:color w:val="000000"/>
                <w:sz w:val="18"/>
                <w:szCs w:val="18"/>
              </w:rPr>
            </w:pPr>
            <w:r>
              <w:rPr>
                <w:rFonts w:ascii="宋体" w:hAnsi="宋体" w:cs="宋体" w:hint="eastAsia"/>
                <w:color w:val="000000"/>
                <w:kern w:val="0"/>
                <w:sz w:val="18"/>
                <w:szCs w:val="18"/>
              </w:rPr>
              <w:t>注：本表反映部门本年度一般公共预算财政拨款和政府性基金预算财政拨款的总收支和年末结转结余情况。</w:t>
            </w:r>
          </w:p>
        </w:tc>
      </w:tr>
    </w:tbl>
    <w:p w:rsidR="00AB1395" w:rsidRDefault="00AB1395">
      <w:pPr>
        <w:widowControl/>
        <w:spacing w:after="0" w:line="560" w:lineRule="exact"/>
        <w:jc w:val="left"/>
        <w:rPr>
          <w:rFonts w:ascii="??_GB2312" w:eastAsia="Times New Roman" w:hAnsi="宋体"/>
          <w:b/>
          <w:sz w:val="28"/>
          <w:szCs w:val="28"/>
          <w:highlight w:val="yellow"/>
        </w:rPr>
        <w:sectPr w:rsidR="00AB1395">
          <w:pgSz w:w="11906" w:h="16838"/>
          <w:pgMar w:top="2098" w:right="1474" w:bottom="1984" w:left="1588" w:header="851" w:footer="992" w:gutter="0"/>
          <w:cols w:space="0"/>
          <w:docGrid w:type="lines" w:linePitch="312"/>
        </w:sectPr>
      </w:pPr>
    </w:p>
    <w:tbl>
      <w:tblPr>
        <w:tblW w:w="8860" w:type="dxa"/>
        <w:tblLayout w:type="fixed"/>
        <w:tblCellMar>
          <w:left w:w="0" w:type="dxa"/>
          <w:right w:w="0" w:type="dxa"/>
        </w:tblCellMar>
        <w:tblLook w:val="00A0"/>
      </w:tblPr>
      <w:tblGrid>
        <w:gridCol w:w="317"/>
        <w:gridCol w:w="319"/>
        <w:gridCol w:w="357"/>
        <w:gridCol w:w="2109"/>
        <w:gridCol w:w="745"/>
        <w:gridCol w:w="1174"/>
        <w:gridCol w:w="718"/>
        <w:gridCol w:w="1201"/>
        <w:gridCol w:w="1920"/>
      </w:tblGrid>
      <w:tr w:rsidR="00AB1395">
        <w:trPr>
          <w:trHeight w:val="600"/>
        </w:trPr>
        <w:tc>
          <w:tcPr>
            <w:tcW w:w="8860" w:type="dxa"/>
            <w:gridSpan w:val="9"/>
            <w:tcBorders>
              <w:top w:val="nil"/>
              <w:left w:val="nil"/>
              <w:bottom w:val="nil"/>
              <w:right w:val="nil"/>
            </w:tcBorders>
            <w:noWrap/>
            <w:tcMar>
              <w:top w:w="15" w:type="dxa"/>
              <w:left w:w="15" w:type="dxa"/>
              <w:right w:w="15" w:type="dxa"/>
            </w:tcMar>
            <w:vAlign w:val="bottom"/>
          </w:tcPr>
          <w:p w:rsidR="00AB1395" w:rsidRDefault="00AB1395">
            <w:pPr>
              <w:widowControl/>
              <w:spacing w:after="0" w:line="240" w:lineRule="auto"/>
              <w:jc w:val="center"/>
              <w:textAlignment w:val="bottom"/>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一般公共预算财政拨款支出决算表</w:t>
            </w:r>
          </w:p>
        </w:tc>
      </w:tr>
      <w:tr w:rsidR="00AB1395">
        <w:trPr>
          <w:trHeight w:val="334"/>
        </w:trPr>
        <w:tc>
          <w:tcPr>
            <w:tcW w:w="317" w:type="dxa"/>
            <w:tcBorders>
              <w:top w:val="nil"/>
              <w:left w:val="nil"/>
              <w:bottom w:val="nil"/>
              <w:right w:val="nil"/>
            </w:tcBorders>
            <w:noWrap/>
            <w:tcMar>
              <w:top w:w="15" w:type="dxa"/>
              <w:left w:w="15" w:type="dxa"/>
              <w:right w:w="15" w:type="dxa"/>
            </w:tcMar>
            <w:vAlign w:val="center"/>
          </w:tcPr>
          <w:p w:rsidR="00AB1395" w:rsidRDefault="00AB1395">
            <w:pPr>
              <w:widowControl/>
              <w:spacing w:after="0" w:line="240" w:lineRule="atLeast"/>
              <w:rPr>
                <w:rFonts w:ascii="Arial" w:hAnsi="Arial" w:cs="Arial"/>
                <w:color w:val="000000"/>
                <w:szCs w:val="21"/>
              </w:rPr>
            </w:pPr>
          </w:p>
        </w:tc>
        <w:tc>
          <w:tcPr>
            <w:tcW w:w="319" w:type="dxa"/>
            <w:tcBorders>
              <w:top w:val="nil"/>
              <w:left w:val="nil"/>
              <w:bottom w:val="nil"/>
              <w:right w:val="nil"/>
            </w:tcBorders>
            <w:noWrap/>
            <w:tcMar>
              <w:top w:w="15" w:type="dxa"/>
              <w:left w:w="15" w:type="dxa"/>
              <w:right w:w="15" w:type="dxa"/>
            </w:tcMar>
            <w:vAlign w:val="center"/>
          </w:tcPr>
          <w:p w:rsidR="00AB1395" w:rsidRDefault="00AB1395">
            <w:pPr>
              <w:widowControl/>
              <w:spacing w:after="0" w:line="240" w:lineRule="atLeast"/>
              <w:rPr>
                <w:rFonts w:ascii="Arial" w:hAnsi="Arial" w:cs="Arial"/>
                <w:color w:val="000000"/>
                <w:szCs w:val="21"/>
              </w:rPr>
            </w:pPr>
          </w:p>
        </w:tc>
        <w:tc>
          <w:tcPr>
            <w:tcW w:w="357" w:type="dxa"/>
            <w:tcBorders>
              <w:top w:val="nil"/>
              <w:left w:val="nil"/>
              <w:bottom w:val="nil"/>
              <w:right w:val="nil"/>
            </w:tcBorders>
            <w:noWrap/>
            <w:tcMar>
              <w:top w:w="15" w:type="dxa"/>
              <w:left w:w="15" w:type="dxa"/>
              <w:right w:w="15" w:type="dxa"/>
            </w:tcMar>
            <w:vAlign w:val="center"/>
          </w:tcPr>
          <w:p w:rsidR="00AB1395" w:rsidRDefault="00AB1395">
            <w:pPr>
              <w:widowControl/>
              <w:spacing w:after="0" w:line="240" w:lineRule="atLeast"/>
              <w:rPr>
                <w:rFonts w:ascii="Arial" w:hAnsi="Arial" w:cs="Arial"/>
                <w:color w:val="000000"/>
                <w:szCs w:val="21"/>
              </w:rPr>
            </w:pPr>
          </w:p>
        </w:tc>
        <w:tc>
          <w:tcPr>
            <w:tcW w:w="2109" w:type="dxa"/>
            <w:tcBorders>
              <w:top w:val="nil"/>
              <w:left w:val="nil"/>
              <w:bottom w:val="nil"/>
              <w:right w:val="nil"/>
            </w:tcBorders>
            <w:noWrap/>
            <w:tcMar>
              <w:top w:w="15" w:type="dxa"/>
              <w:left w:w="15" w:type="dxa"/>
              <w:right w:w="15" w:type="dxa"/>
            </w:tcMar>
            <w:vAlign w:val="center"/>
          </w:tcPr>
          <w:p w:rsidR="00AB1395" w:rsidRDefault="00AB1395">
            <w:pPr>
              <w:widowControl/>
              <w:spacing w:after="0" w:line="240" w:lineRule="atLeast"/>
              <w:rPr>
                <w:rFonts w:ascii="Arial" w:hAnsi="Arial" w:cs="Arial"/>
                <w:color w:val="000000"/>
                <w:szCs w:val="21"/>
              </w:rPr>
            </w:pPr>
          </w:p>
        </w:tc>
        <w:tc>
          <w:tcPr>
            <w:tcW w:w="745" w:type="dxa"/>
            <w:tcBorders>
              <w:top w:val="nil"/>
              <w:left w:val="nil"/>
              <w:bottom w:val="nil"/>
              <w:right w:val="nil"/>
            </w:tcBorders>
            <w:noWrap/>
            <w:tcMar>
              <w:top w:w="15" w:type="dxa"/>
              <w:left w:w="15" w:type="dxa"/>
              <w:right w:w="15" w:type="dxa"/>
            </w:tcMar>
            <w:vAlign w:val="center"/>
          </w:tcPr>
          <w:p w:rsidR="00AB1395" w:rsidRDefault="00AB1395">
            <w:pPr>
              <w:widowControl/>
              <w:spacing w:after="0" w:line="240" w:lineRule="atLeast"/>
              <w:rPr>
                <w:rFonts w:ascii="Arial" w:hAnsi="Arial" w:cs="Arial"/>
                <w:color w:val="000000"/>
                <w:szCs w:val="21"/>
              </w:rPr>
            </w:pPr>
          </w:p>
        </w:tc>
        <w:tc>
          <w:tcPr>
            <w:tcW w:w="1892" w:type="dxa"/>
            <w:gridSpan w:val="2"/>
            <w:tcBorders>
              <w:top w:val="nil"/>
              <w:left w:val="nil"/>
              <w:bottom w:val="nil"/>
              <w:right w:val="nil"/>
            </w:tcBorders>
            <w:noWrap/>
            <w:tcMar>
              <w:top w:w="15" w:type="dxa"/>
              <w:left w:w="15" w:type="dxa"/>
              <w:right w:w="15" w:type="dxa"/>
            </w:tcMar>
            <w:vAlign w:val="center"/>
          </w:tcPr>
          <w:p w:rsidR="00AB1395" w:rsidRDefault="00AB1395">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noWrap/>
            <w:tcMar>
              <w:top w:w="15" w:type="dxa"/>
              <w:left w:w="15" w:type="dxa"/>
              <w:right w:w="15" w:type="dxa"/>
            </w:tcMar>
            <w:vAlign w:val="center"/>
          </w:tcPr>
          <w:p w:rsidR="00AB1395" w:rsidRDefault="00AB1395">
            <w:pPr>
              <w:widowControl/>
              <w:spacing w:after="0" w:line="240" w:lineRule="atLeast"/>
              <w:jc w:val="right"/>
              <w:textAlignment w:val="center"/>
              <w:rPr>
                <w:rFonts w:ascii="宋体" w:cs="宋体"/>
                <w:color w:val="000000"/>
                <w:szCs w:val="21"/>
              </w:rPr>
            </w:pPr>
            <w:r>
              <w:rPr>
                <w:rFonts w:ascii="宋体" w:hAnsi="宋体" w:cs="宋体" w:hint="eastAsia"/>
                <w:color w:val="000000"/>
                <w:kern w:val="0"/>
                <w:szCs w:val="21"/>
              </w:rPr>
              <w:t>公开</w:t>
            </w:r>
            <w:r>
              <w:rPr>
                <w:rFonts w:ascii="宋体" w:hAnsi="宋体" w:cs="宋体"/>
                <w:color w:val="000000"/>
                <w:kern w:val="0"/>
                <w:szCs w:val="21"/>
              </w:rPr>
              <w:t>05</w:t>
            </w:r>
            <w:r>
              <w:rPr>
                <w:rFonts w:ascii="宋体" w:hAnsi="宋体" w:cs="宋体" w:hint="eastAsia"/>
                <w:color w:val="000000"/>
                <w:kern w:val="0"/>
                <w:szCs w:val="21"/>
              </w:rPr>
              <w:t>表</w:t>
            </w:r>
          </w:p>
        </w:tc>
      </w:tr>
      <w:tr w:rsidR="00AB1395">
        <w:trPr>
          <w:trHeight w:val="334"/>
        </w:trPr>
        <w:tc>
          <w:tcPr>
            <w:tcW w:w="3847" w:type="dxa"/>
            <w:gridSpan w:val="5"/>
            <w:tcBorders>
              <w:top w:val="nil"/>
              <w:left w:val="nil"/>
              <w:bottom w:val="nil"/>
              <w:right w:val="nil"/>
            </w:tcBorders>
            <w:noWrap/>
            <w:tcMar>
              <w:top w:w="15" w:type="dxa"/>
              <w:left w:w="15" w:type="dxa"/>
              <w:right w:w="15" w:type="dxa"/>
            </w:tcMar>
            <w:vAlign w:val="center"/>
          </w:tcPr>
          <w:p w:rsidR="00AB1395" w:rsidRDefault="00AB1395">
            <w:pPr>
              <w:widowControl/>
              <w:spacing w:after="0" w:line="240" w:lineRule="atLeast"/>
              <w:jc w:val="left"/>
              <w:textAlignment w:val="center"/>
              <w:rPr>
                <w:rFonts w:ascii="宋体" w:cs="宋体"/>
                <w:color w:val="000000"/>
                <w:szCs w:val="21"/>
              </w:rPr>
            </w:pPr>
            <w:r>
              <w:rPr>
                <w:rFonts w:ascii="宋体" w:hAnsi="宋体" w:cs="宋体" w:hint="eastAsia"/>
                <w:color w:val="000000"/>
                <w:kern w:val="0"/>
                <w:szCs w:val="21"/>
              </w:rPr>
              <w:t>部门：</w:t>
            </w:r>
            <w:r w:rsidR="003345A0">
              <w:rPr>
                <w:rFonts w:ascii="宋体" w:hAnsi="宋体" w:cs="宋体" w:hint="eastAsia"/>
                <w:color w:val="000000"/>
                <w:kern w:val="0"/>
                <w:sz w:val="20"/>
                <w:szCs w:val="20"/>
              </w:rPr>
              <w:t>中国共产党廊坊市霸州市纪律检查委员会</w:t>
            </w:r>
          </w:p>
        </w:tc>
        <w:tc>
          <w:tcPr>
            <w:tcW w:w="1892" w:type="dxa"/>
            <w:gridSpan w:val="2"/>
            <w:tcBorders>
              <w:top w:val="nil"/>
              <w:left w:val="nil"/>
              <w:bottom w:val="nil"/>
              <w:right w:val="nil"/>
            </w:tcBorders>
            <w:noWrap/>
            <w:tcMar>
              <w:top w:w="15" w:type="dxa"/>
              <w:left w:w="15" w:type="dxa"/>
              <w:right w:w="15" w:type="dxa"/>
            </w:tcMar>
            <w:vAlign w:val="center"/>
          </w:tcPr>
          <w:p w:rsidR="00AB1395" w:rsidRDefault="00AB1395">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noWrap/>
            <w:tcMar>
              <w:top w:w="15" w:type="dxa"/>
              <w:left w:w="15" w:type="dxa"/>
              <w:right w:w="15" w:type="dxa"/>
            </w:tcMar>
            <w:vAlign w:val="center"/>
          </w:tcPr>
          <w:p w:rsidR="00AB1395" w:rsidRDefault="00AB1395">
            <w:pPr>
              <w:widowControl/>
              <w:spacing w:after="0" w:line="240" w:lineRule="atLeast"/>
              <w:jc w:val="right"/>
              <w:textAlignment w:val="center"/>
              <w:rPr>
                <w:rFonts w:ascii="宋体" w:cs="宋体"/>
                <w:color w:val="000000"/>
                <w:szCs w:val="21"/>
              </w:rPr>
            </w:pPr>
            <w:r>
              <w:rPr>
                <w:rFonts w:ascii="宋体" w:hAnsi="宋体" w:cs="宋体" w:hint="eastAsia"/>
                <w:color w:val="000000"/>
                <w:kern w:val="0"/>
                <w:szCs w:val="21"/>
              </w:rPr>
              <w:t>金额单位：万元</w:t>
            </w:r>
          </w:p>
        </w:tc>
      </w:tr>
      <w:tr w:rsidR="00AB1395">
        <w:trPr>
          <w:trHeight w:val="351"/>
        </w:trPr>
        <w:tc>
          <w:tcPr>
            <w:tcW w:w="3102"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项目</w:t>
            </w:r>
          </w:p>
        </w:tc>
        <w:tc>
          <w:tcPr>
            <w:tcW w:w="5758" w:type="dxa"/>
            <w:gridSpan w:val="5"/>
            <w:tcBorders>
              <w:top w:val="single" w:sz="4" w:space="0" w:color="000000"/>
              <w:left w:val="nil"/>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本年支出</w:t>
            </w:r>
          </w:p>
        </w:tc>
      </w:tr>
      <w:tr w:rsidR="00AB1395">
        <w:trPr>
          <w:trHeight w:val="334"/>
        </w:trPr>
        <w:tc>
          <w:tcPr>
            <w:tcW w:w="993" w:type="dxa"/>
            <w:gridSpan w:val="3"/>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功能分类科目编码</w:t>
            </w:r>
          </w:p>
        </w:tc>
        <w:tc>
          <w:tcPr>
            <w:tcW w:w="2109" w:type="dxa"/>
            <w:vMerge w:val="restart"/>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科目名称</w:t>
            </w:r>
          </w:p>
        </w:tc>
        <w:tc>
          <w:tcPr>
            <w:tcW w:w="1919" w:type="dxa"/>
            <w:gridSpan w:val="2"/>
            <w:vMerge w:val="restart"/>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小计</w:t>
            </w:r>
          </w:p>
        </w:tc>
        <w:tc>
          <w:tcPr>
            <w:tcW w:w="1919" w:type="dxa"/>
            <w:gridSpan w:val="2"/>
            <w:vMerge w:val="restart"/>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基本支出</w:t>
            </w:r>
          </w:p>
        </w:tc>
        <w:tc>
          <w:tcPr>
            <w:tcW w:w="1920" w:type="dxa"/>
            <w:vMerge w:val="restart"/>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项目支出</w:t>
            </w:r>
          </w:p>
        </w:tc>
      </w:tr>
      <w:tr w:rsidR="00AB1395">
        <w:trPr>
          <w:trHeight w:val="334"/>
        </w:trPr>
        <w:tc>
          <w:tcPr>
            <w:tcW w:w="993"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40" w:lineRule="atLeast"/>
              <w:jc w:val="center"/>
              <w:rPr>
                <w:rFonts w:ascii="宋体" w:cs="宋体"/>
                <w:color w:val="000000"/>
                <w:szCs w:val="21"/>
              </w:rPr>
            </w:pPr>
          </w:p>
        </w:tc>
        <w:tc>
          <w:tcPr>
            <w:tcW w:w="2109" w:type="dxa"/>
            <w:vMerge/>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center"/>
              <w:rPr>
                <w:rFonts w:ascii="宋体" w:cs="宋体"/>
                <w:color w:val="000000"/>
                <w:szCs w:val="21"/>
              </w:rPr>
            </w:pPr>
          </w:p>
        </w:tc>
        <w:tc>
          <w:tcPr>
            <w:tcW w:w="1919" w:type="dxa"/>
            <w:gridSpan w:val="2"/>
            <w:vMerge/>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40" w:lineRule="atLeast"/>
              <w:jc w:val="center"/>
              <w:rPr>
                <w:rFonts w:ascii="宋体" w:cs="宋体"/>
                <w:color w:val="000000"/>
                <w:szCs w:val="21"/>
              </w:rPr>
            </w:pPr>
          </w:p>
        </w:tc>
        <w:tc>
          <w:tcPr>
            <w:tcW w:w="1919" w:type="dxa"/>
            <w:gridSpan w:val="2"/>
            <w:vMerge/>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40" w:lineRule="atLeast"/>
              <w:jc w:val="center"/>
              <w:rPr>
                <w:rFonts w:ascii="宋体" w:cs="宋体"/>
                <w:color w:val="000000"/>
                <w:szCs w:val="21"/>
              </w:rPr>
            </w:pPr>
          </w:p>
        </w:tc>
        <w:tc>
          <w:tcPr>
            <w:tcW w:w="1920" w:type="dxa"/>
            <w:vMerge/>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40" w:lineRule="atLeast"/>
              <w:jc w:val="center"/>
              <w:rPr>
                <w:rFonts w:ascii="宋体" w:cs="宋体"/>
                <w:color w:val="000000"/>
                <w:szCs w:val="21"/>
              </w:rPr>
            </w:pPr>
          </w:p>
        </w:tc>
      </w:tr>
      <w:tr w:rsidR="00AB1395">
        <w:trPr>
          <w:trHeight w:val="312"/>
        </w:trPr>
        <w:tc>
          <w:tcPr>
            <w:tcW w:w="993"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40" w:lineRule="atLeast"/>
              <w:jc w:val="center"/>
              <w:rPr>
                <w:rFonts w:ascii="宋体" w:cs="宋体"/>
                <w:color w:val="000000"/>
                <w:szCs w:val="21"/>
              </w:rPr>
            </w:pPr>
          </w:p>
        </w:tc>
        <w:tc>
          <w:tcPr>
            <w:tcW w:w="2109" w:type="dxa"/>
            <w:vMerge/>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center"/>
              <w:rPr>
                <w:rFonts w:ascii="宋体" w:cs="宋体"/>
                <w:color w:val="000000"/>
                <w:szCs w:val="21"/>
              </w:rPr>
            </w:pPr>
          </w:p>
        </w:tc>
        <w:tc>
          <w:tcPr>
            <w:tcW w:w="1919" w:type="dxa"/>
            <w:gridSpan w:val="2"/>
            <w:vMerge/>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40" w:lineRule="atLeast"/>
              <w:jc w:val="center"/>
              <w:rPr>
                <w:rFonts w:ascii="宋体" w:cs="宋体"/>
                <w:color w:val="000000"/>
                <w:szCs w:val="21"/>
              </w:rPr>
            </w:pPr>
          </w:p>
        </w:tc>
        <w:tc>
          <w:tcPr>
            <w:tcW w:w="1919" w:type="dxa"/>
            <w:gridSpan w:val="2"/>
            <w:vMerge/>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40" w:lineRule="atLeast"/>
              <w:jc w:val="center"/>
              <w:rPr>
                <w:rFonts w:ascii="宋体" w:cs="宋体"/>
                <w:color w:val="000000"/>
                <w:szCs w:val="21"/>
              </w:rPr>
            </w:pPr>
          </w:p>
        </w:tc>
        <w:tc>
          <w:tcPr>
            <w:tcW w:w="1920" w:type="dxa"/>
            <w:vMerge/>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40" w:lineRule="atLeast"/>
              <w:jc w:val="center"/>
              <w:rPr>
                <w:rFonts w:ascii="宋体" w:cs="宋体"/>
                <w:color w:val="000000"/>
                <w:szCs w:val="21"/>
              </w:rPr>
            </w:pPr>
          </w:p>
        </w:tc>
      </w:tr>
      <w:tr w:rsidR="00AB1395">
        <w:trPr>
          <w:trHeight w:val="368"/>
        </w:trPr>
        <w:tc>
          <w:tcPr>
            <w:tcW w:w="3102"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栏次</w:t>
            </w: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1</w:t>
            </w: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2</w:t>
            </w:r>
          </w:p>
        </w:tc>
        <w:tc>
          <w:tcPr>
            <w:tcW w:w="192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3</w:t>
            </w:r>
          </w:p>
        </w:tc>
      </w:tr>
      <w:tr w:rsidR="00AB1395">
        <w:trPr>
          <w:trHeight w:val="368"/>
        </w:trPr>
        <w:tc>
          <w:tcPr>
            <w:tcW w:w="3102"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center"/>
              <w:textAlignment w:val="center"/>
              <w:rPr>
                <w:rFonts w:ascii="宋体" w:cs="宋体"/>
                <w:color w:val="000000"/>
                <w:szCs w:val="21"/>
              </w:rPr>
            </w:pPr>
            <w:r>
              <w:rPr>
                <w:rFonts w:ascii="宋体" w:hAnsi="宋体" w:cs="宋体" w:hint="eastAsia"/>
                <w:color w:val="000000"/>
                <w:kern w:val="0"/>
                <w:szCs w:val="21"/>
              </w:rPr>
              <w:t>合计</w:t>
            </w: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b/>
                <w:color w:val="000000"/>
                <w:szCs w:val="21"/>
              </w:rPr>
            </w:pPr>
            <w:r>
              <w:rPr>
                <w:rFonts w:ascii="宋体" w:cs="宋体"/>
                <w:b/>
                <w:color w:val="000000"/>
                <w:szCs w:val="21"/>
              </w:rPr>
              <w:t>1573.25</w:t>
            </w: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b/>
                <w:color w:val="000000"/>
                <w:szCs w:val="21"/>
              </w:rPr>
            </w:pPr>
            <w:r>
              <w:rPr>
                <w:rFonts w:ascii="宋体" w:cs="宋体"/>
                <w:b/>
                <w:color w:val="000000"/>
                <w:szCs w:val="21"/>
              </w:rPr>
              <w:t>1200.45</w:t>
            </w:r>
          </w:p>
        </w:tc>
        <w:tc>
          <w:tcPr>
            <w:tcW w:w="192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b/>
                <w:color w:val="000000"/>
                <w:szCs w:val="21"/>
              </w:rPr>
            </w:pPr>
            <w:r>
              <w:rPr>
                <w:rFonts w:ascii="宋体" w:cs="宋体"/>
                <w:b/>
                <w:color w:val="000000"/>
                <w:szCs w:val="21"/>
              </w:rPr>
              <w:t>372.8</w:t>
            </w:r>
          </w:p>
        </w:tc>
      </w:tr>
      <w:tr w:rsidR="00AB1395">
        <w:trPr>
          <w:trHeight w:val="368"/>
        </w:trPr>
        <w:tc>
          <w:tcPr>
            <w:tcW w:w="993"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Pr="00AB417B" w:rsidRDefault="00AB1395" w:rsidP="00A17447">
            <w:pPr>
              <w:widowControl/>
              <w:spacing w:after="0" w:line="240" w:lineRule="atLeast"/>
              <w:jc w:val="left"/>
              <w:rPr>
                <w:rFonts w:ascii="宋体" w:cs="宋体"/>
                <w:color w:val="000000"/>
                <w:szCs w:val="21"/>
              </w:rPr>
            </w:pPr>
            <w:r w:rsidRPr="00AB417B">
              <w:rPr>
                <w:rFonts w:ascii="宋体" w:cs="宋体"/>
                <w:color w:val="000000"/>
                <w:szCs w:val="21"/>
              </w:rPr>
              <w:t>201</w:t>
            </w:r>
          </w:p>
        </w:tc>
        <w:tc>
          <w:tcPr>
            <w:tcW w:w="2109"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rsidP="00A17447">
            <w:pPr>
              <w:widowControl/>
              <w:spacing w:after="0" w:line="240" w:lineRule="atLeast"/>
              <w:jc w:val="left"/>
              <w:rPr>
                <w:rFonts w:ascii="宋体" w:cs="宋体"/>
                <w:color w:val="000000"/>
                <w:szCs w:val="21"/>
              </w:rPr>
            </w:pPr>
            <w:r>
              <w:rPr>
                <w:rFonts w:ascii="宋体" w:cs="宋体" w:hint="eastAsia"/>
                <w:color w:val="000000"/>
                <w:szCs w:val="21"/>
              </w:rPr>
              <w:t>一般公共服务支出</w:t>
            </w: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r>
              <w:rPr>
                <w:rFonts w:ascii="宋体" w:cs="宋体"/>
                <w:color w:val="000000"/>
                <w:szCs w:val="21"/>
              </w:rPr>
              <w:t>1573.25</w:t>
            </w: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r>
              <w:rPr>
                <w:rFonts w:ascii="宋体" w:cs="宋体"/>
                <w:color w:val="000000"/>
                <w:szCs w:val="21"/>
              </w:rPr>
              <w:t>1200.45</w:t>
            </w:r>
          </w:p>
        </w:tc>
        <w:tc>
          <w:tcPr>
            <w:tcW w:w="192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r>
              <w:rPr>
                <w:rFonts w:ascii="宋体" w:cs="宋体"/>
                <w:color w:val="000000"/>
                <w:szCs w:val="21"/>
              </w:rPr>
              <w:t>372.8</w:t>
            </w:r>
          </w:p>
        </w:tc>
      </w:tr>
      <w:tr w:rsidR="00AB1395">
        <w:trPr>
          <w:trHeight w:val="368"/>
        </w:trPr>
        <w:tc>
          <w:tcPr>
            <w:tcW w:w="993"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rsidP="00A17447">
            <w:pPr>
              <w:widowControl/>
              <w:spacing w:after="0" w:line="240" w:lineRule="atLeast"/>
              <w:jc w:val="left"/>
              <w:rPr>
                <w:rFonts w:ascii="宋体" w:cs="宋体"/>
                <w:color w:val="000000"/>
                <w:szCs w:val="21"/>
              </w:rPr>
            </w:pPr>
            <w:r>
              <w:rPr>
                <w:rFonts w:ascii="宋体" w:cs="宋体"/>
                <w:color w:val="000000"/>
                <w:szCs w:val="21"/>
              </w:rPr>
              <w:t>20111</w:t>
            </w:r>
          </w:p>
        </w:tc>
        <w:tc>
          <w:tcPr>
            <w:tcW w:w="2109"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rsidP="00A17447">
            <w:pPr>
              <w:widowControl/>
              <w:spacing w:after="0" w:line="240" w:lineRule="atLeast"/>
              <w:jc w:val="left"/>
              <w:rPr>
                <w:rFonts w:ascii="宋体" w:cs="宋体"/>
                <w:color w:val="000000"/>
                <w:szCs w:val="21"/>
              </w:rPr>
            </w:pPr>
            <w:r>
              <w:rPr>
                <w:rFonts w:ascii="宋体" w:cs="宋体" w:hint="eastAsia"/>
                <w:color w:val="000000"/>
                <w:szCs w:val="21"/>
              </w:rPr>
              <w:t>纪检监察事务</w:t>
            </w: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r>
              <w:rPr>
                <w:rFonts w:ascii="宋体" w:cs="宋体"/>
                <w:color w:val="000000"/>
                <w:szCs w:val="21"/>
              </w:rPr>
              <w:t>1573.25</w:t>
            </w: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r>
              <w:rPr>
                <w:rFonts w:ascii="宋体" w:cs="宋体"/>
                <w:color w:val="000000"/>
                <w:szCs w:val="21"/>
              </w:rPr>
              <w:t>1200.45</w:t>
            </w:r>
          </w:p>
        </w:tc>
        <w:tc>
          <w:tcPr>
            <w:tcW w:w="192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r>
              <w:rPr>
                <w:rFonts w:ascii="宋体" w:cs="宋体"/>
                <w:color w:val="000000"/>
                <w:szCs w:val="21"/>
              </w:rPr>
              <w:t>372.8</w:t>
            </w:r>
          </w:p>
        </w:tc>
      </w:tr>
      <w:tr w:rsidR="00AB1395">
        <w:trPr>
          <w:trHeight w:val="368"/>
        </w:trPr>
        <w:tc>
          <w:tcPr>
            <w:tcW w:w="993"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rsidP="00A17447">
            <w:pPr>
              <w:widowControl/>
              <w:spacing w:after="0" w:line="240" w:lineRule="atLeast"/>
              <w:jc w:val="left"/>
              <w:rPr>
                <w:rFonts w:ascii="宋体" w:cs="宋体"/>
                <w:color w:val="000000"/>
                <w:szCs w:val="21"/>
              </w:rPr>
            </w:pPr>
            <w:r>
              <w:rPr>
                <w:rFonts w:ascii="宋体" w:cs="宋体"/>
                <w:color w:val="000000"/>
                <w:szCs w:val="21"/>
              </w:rPr>
              <w:t>2011101</w:t>
            </w:r>
          </w:p>
        </w:tc>
        <w:tc>
          <w:tcPr>
            <w:tcW w:w="2109"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rsidP="00A17447">
            <w:pPr>
              <w:widowControl/>
              <w:spacing w:after="0" w:line="240" w:lineRule="atLeast"/>
              <w:jc w:val="left"/>
              <w:rPr>
                <w:rFonts w:ascii="宋体" w:cs="宋体"/>
                <w:color w:val="000000"/>
                <w:szCs w:val="21"/>
              </w:rPr>
            </w:pPr>
            <w:r>
              <w:rPr>
                <w:rFonts w:ascii="宋体" w:cs="宋体" w:hint="eastAsia"/>
                <w:color w:val="000000"/>
                <w:szCs w:val="21"/>
              </w:rPr>
              <w:t>行政运行</w:t>
            </w: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r>
              <w:rPr>
                <w:rFonts w:ascii="宋体" w:cs="宋体"/>
                <w:color w:val="000000"/>
                <w:szCs w:val="21"/>
              </w:rPr>
              <w:t>1200.45</w:t>
            </w: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r>
              <w:rPr>
                <w:rFonts w:ascii="宋体" w:cs="宋体"/>
                <w:color w:val="000000"/>
                <w:szCs w:val="21"/>
              </w:rPr>
              <w:t>1200.45</w:t>
            </w:r>
          </w:p>
        </w:tc>
        <w:tc>
          <w:tcPr>
            <w:tcW w:w="192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r>
      <w:tr w:rsidR="00AB1395">
        <w:trPr>
          <w:trHeight w:val="368"/>
        </w:trPr>
        <w:tc>
          <w:tcPr>
            <w:tcW w:w="993"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rsidP="00A17447">
            <w:pPr>
              <w:widowControl/>
              <w:spacing w:after="0" w:line="240" w:lineRule="atLeast"/>
              <w:jc w:val="left"/>
              <w:rPr>
                <w:rFonts w:ascii="宋体" w:cs="宋体"/>
                <w:color w:val="000000"/>
                <w:szCs w:val="21"/>
              </w:rPr>
            </w:pPr>
            <w:r>
              <w:rPr>
                <w:rFonts w:ascii="宋体" w:cs="宋体"/>
                <w:color w:val="000000"/>
                <w:szCs w:val="21"/>
              </w:rPr>
              <w:t>2011102</w:t>
            </w:r>
          </w:p>
        </w:tc>
        <w:tc>
          <w:tcPr>
            <w:tcW w:w="2109"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rsidP="00A17447">
            <w:pPr>
              <w:widowControl/>
              <w:spacing w:after="0" w:line="240" w:lineRule="atLeast"/>
              <w:jc w:val="left"/>
              <w:rPr>
                <w:rFonts w:ascii="宋体" w:cs="宋体"/>
                <w:color w:val="000000"/>
                <w:szCs w:val="21"/>
              </w:rPr>
            </w:pPr>
            <w:r>
              <w:rPr>
                <w:rFonts w:ascii="宋体" w:cs="宋体" w:hint="eastAsia"/>
                <w:color w:val="000000"/>
                <w:szCs w:val="21"/>
              </w:rPr>
              <w:t>一般行政管理事务</w:t>
            </w: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r>
              <w:rPr>
                <w:rFonts w:ascii="宋体" w:cs="宋体"/>
                <w:color w:val="000000"/>
                <w:szCs w:val="21"/>
              </w:rPr>
              <w:t>372.80</w:t>
            </w: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c>
          <w:tcPr>
            <w:tcW w:w="192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r>
              <w:rPr>
                <w:rFonts w:ascii="宋体" w:cs="宋体"/>
                <w:color w:val="000000"/>
                <w:szCs w:val="21"/>
              </w:rPr>
              <w:t>372.8</w:t>
            </w:r>
          </w:p>
        </w:tc>
      </w:tr>
      <w:tr w:rsidR="00AB1395">
        <w:trPr>
          <w:trHeight w:val="368"/>
        </w:trPr>
        <w:tc>
          <w:tcPr>
            <w:tcW w:w="993"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left"/>
              <w:rPr>
                <w:rFonts w:ascii="宋体" w:cs="宋体"/>
                <w:color w:val="000000"/>
                <w:szCs w:val="21"/>
              </w:rPr>
            </w:pPr>
          </w:p>
        </w:tc>
        <w:tc>
          <w:tcPr>
            <w:tcW w:w="2109"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left"/>
              <w:rPr>
                <w:rFonts w:ascii="宋体" w:cs="宋体"/>
                <w:color w:val="000000"/>
                <w:szCs w:val="21"/>
              </w:rPr>
            </w:pP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c>
          <w:tcPr>
            <w:tcW w:w="192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r>
      <w:tr w:rsidR="00AB1395">
        <w:trPr>
          <w:trHeight w:val="368"/>
        </w:trPr>
        <w:tc>
          <w:tcPr>
            <w:tcW w:w="993"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left"/>
              <w:rPr>
                <w:rFonts w:ascii="宋体" w:cs="宋体"/>
                <w:color w:val="000000"/>
                <w:szCs w:val="21"/>
              </w:rPr>
            </w:pPr>
          </w:p>
        </w:tc>
        <w:tc>
          <w:tcPr>
            <w:tcW w:w="2109"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left"/>
              <w:rPr>
                <w:rFonts w:ascii="宋体" w:cs="宋体"/>
                <w:color w:val="000000"/>
                <w:szCs w:val="21"/>
              </w:rPr>
            </w:pP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c>
          <w:tcPr>
            <w:tcW w:w="192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r>
      <w:tr w:rsidR="00AB1395">
        <w:trPr>
          <w:trHeight w:val="368"/>
        </w:trPr>
        <w:tc>
          <w:tcPr>
            <w:tcW w:w="993"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left"/>
              <w:rPr>
                <w:rFonts w:ascii="宋体" w:cs="宋体"/>
                <w:color w:val="000000"/>
                <w:szCs w:val="21"/>
              </w:rPr>
            </w:pPr>
          </w:p>
        </w:tc>
        <w:tc>
          <w:tcPr>
            <w:tcW w:w="2109"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left"/>
              <w:rPr>
                <w:rFonts w:ascii="宋体" w:cs="宋体"/>
                <w:color w:val="000000"/>
                <w:szCs w:val="21"/>
              </w:rPr>
            </w:pP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c>
          <w:tcPr>
            <w:tcW w:w="192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r>
      <w:tr w:rsidR="00AB1395">
        <w:trPr>
          <w:trHeight w:val="368"/>
        </w:trPr>
        <w:tc>
          <w:tcPr>
            <w:tcW w:w="993"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left"/>
              <w:rPr>
                <w:rFonts w:ascii="宋体" w:cs="宋体"/>
                <w:color w:val="000000"/>
                <w:szCs w:val="21"/>
              </w:rPr>
            </w:pPr>
          </w:p>
        </w:tc>
        <w:tc>
          <w:tcPr>
            <w:tcW w:w="2109"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left"/>
              <w:rPr>
                <w:rFonts w:ascii="宋体" w:cs="宋体"/>
                <w:color w:val="000000"/>
                <w:szCs w:val="21"/>
              </w:rPr>
            </w:pP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c>
          <w:tcPr>
            <w:tcW w:w="192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r>
      <w:tr w:rsidR="00AB1395">
        <w:trPr>
          <w:trHeight w:val="368"/>
        </w:trPr>
        <w:tc>
          <w:tcPr>
            <w:tcW w:w="993"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left"/>
              <w:rPr>
                <w:rFonts w:ascii="宋体" w:cs="宋体"/>
                <w:color w:val="000000"/>
                <w:szCs w:val="21"/>
              </w:rPr>
            </w:pPr>
          </w:p>
        </w:tc>
        <w:tc>
          <w:tcPr>
            <w:tcW w:w="2109"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left"/>
              <w:rPr>
                <w:rFonts w:ascii="宋体" w:cs="宋体"/>
                <w:color w:val="000000"/>
                <w:szCs w:val="21"/>
              </w:rPr>
            </w:pP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c>
          <w:tcPr>
            <w:tcW w:w="1919"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c>
          <w:tcPr>
            <w:tcW w:w="192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tLeast"/>
              <w:jc w:val="right"/>
              <w:rPr>
                <w:rFonts w:ascii="宋体" w:cs="宋体"/>
                <w:color w:val="000000"/>
                <w:szCs w:val="21"/>
              </w:rPr>
            </w:pPr>
          </w:p>
        </w:tc>
      </w:tr>
      <w:tr w:rsidR="00AB1395">
        <w:trPr>
          <w:trHeight w:val="368"/>
        </w:trPr>
        <w:tc>
          <w:tcPr>
            <w:tcW w:w="8860" w:type="dxa"/>
            <w:gridSpan w:val="9"/>
            <w:tcBorders>
              <w:top w:val="nil"/>
              <w:left w:val="nil"/>
              <w:bottom w:val="nil"/>
              <w:right w:val="nil"/>
            </w:tcBorders>
            <w:noWrap/>
            <w:tcMar>
              <w:top w:w="15" w:type="dxa"/>
              <w:left w:w="15" w:type="dxa"/>
              <w:right w:w="15" w:type="dxa"/>
            </w:tcMar>
            <w:vAlign w:val="center"/>
          </w:tcPr>
          <w:p w:rsidR="00AB1395" w:rsidRDefault="00AB1395">
            <w:pPr>
              <w:widowControl/>
              <w:spacing w:after="0" w:line="240" w:lineRule="atLeast"/>
              <w:jc w:val="left"/>
              <w:textAlignment w:val="center"/>
              <w:rPr>
                <w:rFonts w:ascii="宋体" w:cs="宋体"/>
                <w:color w:val="000000"/>
                <w:szCs w:val="21"/>
              </w:rPr>
            </w:pPr>
            <w:r>
              <w:rPr>
                <w:rFonts w:ascii="宋体" w:hAnsi="宋体" w:cs="宋体" w:hint="eastAsia"/>
                <w:color w:val="000000"/>
                <w:kern w:val="0"/>
                <w:szCs w:val="21"/>
              </w:rPr>
              <w:t>注：本表反映部门本年度一般公共预算财政拨款收入及支出情况。</w:t>
            </w:r>
            <w:r>
              <w:rPr>
                <w:rFonts w:ascii="宋体" w:hAnsi="宋体" w:cs="宋体"/>
                <w:color w:val="000000"/>
                <w:kern w:val="0"/>
                <w:szCs w:val="21"/>
              </w:rPr>
              <w:t xml:space="preserve">      </w:t>
            </w:r>
          </w:p>
        </w:tc>
      </w:tr>
    </w:tbl>
    <w:p w:rsidR="00AB1395" w:rsidRDefault="00AB1395">
      <w:pPr>
        <w:widowControl/>
        <w:spacing w:after="0" w:line="560" w:lineRule="exact"/>
        <w:jc w:val="left"/>
        <w:rPr>
          <w:rFonts w:ascii="??_GB2312" w:eastAsia="Times New Roman" w:hAnsi="宋体"/>
          <w:b/>
          <w:sz w:val="28"/>
          <w:szCs w:val="28"/>
          <w:highlight w:val="yellow"/>
        </w:rPr>
        <w:sectPr w:rsidR="00AB1395">
          <w:pgSz w:w="11906" w:h="16838"/>
          <w:pgMar w:top="2098" w:right="1474" w:bottom="1984" w:left="1588" w:header="851" w:footer="992" w:gutter="0"/>
          <w:cols w:space="0"/>
          <w:docGrid w:type="lines" w:linePitch="312"/>
        </w:sectPr>
      </w:pPr>
    </w:p>
    <w:tbl>
      <w:tblPr>
        <w:tblW w:w="9180" w:type="dxa"/>
        <w:jc w:val="center"/>
        <w:tblLayout w:type="fixed"/>
        <w:tblCellMar>
          <w:left w:w="0" w:type="dxa"/>
          <w:right w:w="0" w:type="dxa"/>
        </w:tblCellMar>
        <w:tblLook w:val="00A0"/>
      </w:tblPr>
      <w:tblGrid>
        <w:gridCol w:w="558"/>
        <w:gridCol w:w="1597"/>
        <w:gridCol w:w="840"/>
        <w:gridCol w:w="477"/>
        <w:gridCol w:w="1763"/>
        <w:gridCol w:w="740"/>
        <w:gridCol w:w="560"/>
        <w:gridCol w:w="1788"/>
        <w:gridCol w:w="857"/>
      </w:tblGrid>
      <w:tr w:rsidR="00AB1395">
        <w:trPr>
          <w:trHeight w:val="526"/>
          <w:jc w:val="center"/>
        </w:trPr>
        <w:tc>
          <w:tcPr>
            <w:tcW w:w="9180" w:type="dxa"/>
            <w:gridSpan w:val="9"/>
            <w:tcBorders>
              <w:top w:val="nil"/>
              <w:left w:val="nil"/>
              <w:bottom w:val="nil"/>
              <w:right w:val="nil"/>
            </w:tcBorders>
            <w:tcMar>
              <w:top w:w="15" w:type="dxa"/>
              <w:left w:w="15" w:type="dxa"/>
              <w:right w:w="15" w:type="dxa"/>
            </w:tcMar>
            <w:vAlign w:val="center"/>
          </w:tcPr>
          <w:p w:rsidR="00AB1395" w:rsidRDefault="00AB1395">
            <w:pPr>
              <w:widowControl/>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一般公共预算财政拨款基本支出决算表</w:t>
            </w:r>
          </w:p>
        </w:tc>
      </w:tr>
      <w:tr w:rsidR="00AB1395">
        <w:trPr>
          <w:trHeight w:val="269"/>
          <w:jc w:val="center"/>
        </w:trPr>
        <w:tc>
          <w:tcPr>
            <w:tcW w:w="558" w:type="dxa"/>
            <w:tcBorders>
              <w:top w:val="nil"/>
              <w:left w:val="nil"/>
              <w:bottom w:val="nil"/>
              <w:right w:val="nil"/>
            </w:tcBorders>
            <w:noWrap/>
            <w:tcMar>
              <w:top w:w="15" w:type="dxa"/>
              <w:left w:w="15" w:type="dxa"/>
              <w:right w:w="15" w:type="dxa"/>
            </w:tcMar>
            <w:vAlign w:val="center"/>
          </w:tcPr>
          <w:p w:rsidR="00AB1395" w:rsidRDefault="00AB1395">
            <w:pPr>
              <w:widowControl/>
              <w:spacing w:after="0" w:line="240" w:lineRule="auto"/>
              <w:rPr>
                <w:rFonts w:ascii="Arial" w:hAnsi="Arial" w:cs="Arial"/>
                <w:color w:val="000000"/>
                <w:sz w:val="22"/>
                <w:szCs w:val="22"/>
              </w:rPr>
            </w:pPr>
          </w:p>
        </w:tc>
        <w:tc>
          <w:tcPr>
            <w:tcW w:w="1597" w:type="dxa"/>
            <w:tcBorders>
              <w:top w:val="nil"/>
              <w:left w:val="nil"/>
              <w:bottom w:val="nil"/>
              <w:right w:val="nil"/>
            </w:tcBorders>
            <w:tcMar>
              <w:top w:w="15" w:type="dxa"/>
              <w:left w:w="15" w:type="dxa"/>
              <w:right w:w="15" w:type="dxa"/>
            </w:tcMar>
            <w:vAlign w:val="center"/>
          </w:tcPr>
          <w:p w:rsidR="00AB1395" w:rsidRDefault="00AB1395">
            <w:pPr>
              <w:widowControl/>
              <w:spacing w:after="0" w:line="240" w:lineRule="auto"/>
              <w:rPr>
                <w:rFonts w:ascii="Arial" w:hAnsi="Arial" w:cs="Arial"/>
                <w:color w:val="000000"/>
                <w:sz w:val="22"/>
                <w:szCs w:val="22"/>
              </w:rPr>
            </w:pPr>
          </w:p>
        </w:tc>
        <w:tc>
          <w:tcPr>
            <w:tcW w:w="840" w:type="dxa"/>
            <w:tcBorders>
              <w:top w:val="nil"/>
              <w:left w:val="nil"/>
              <w:bottom w:val="nil"/>
              <w:right w:val="nil"/>
            </w:tcBorders>
            <w:noWrap/>
            <w:tcMar>
              <w:top w:w="15" w:type="dxa"/>
              <w:left w:w="15" w:type="dxa"/>
              <w:right w:w="15" w:type="dxa"/>
            </w:tcMar>
            <w:vAlign w:val="center"/>
          </w:tcPr>
          <w:p w:rsidR="00AB1395" w:rsidRDefault="00AB1395">
            <w:pPr>
              <w:widowControl/>
              <w:spacing w:after="0" w:line="240" w:lineRule="auto"/>
              <w:rPr>
                <w:rFonts w:ascii="Arial" w:hAnsi="Arial" w:cs="Arial"/>
                <w:color w:val="000000"/>
                <w:sz w:val="22"/>
                <w:szCs w:val="22"/>
              </w:rPr>
            </w:pPr>
          </w:p>
        </w:tc>
        <w:tc>
          <w:tcPr>
            <w:tcW w:w="477" w:type="dxa"/>
            <w:tcBorders>
              <w:top w:val="nil"/>
              <w:left w:val="nil"/>
              <w:bottom w:val="nil"/>
              <w:right w:val="nil"/>
            </w:tcBorders>
            <w:noWrap/>
            <w:tcMar>
              <w:top w:w="15" w:type="dxa"/>
              <w:left w:w="15" w:type="dxa"/>
              <w:right w:w="15" w:type="dxa"/>
            </w:tcMar>
            <w:vAlign w:val="center"/>
          </w:tcPr>
          <w:p w:rsidR="00AB1395" w:rsidRDefault="00AB1395">
            <w:pPr>
              <w:widowControl/>
              <w:spacing w:after="0" w:line="240" w:lineRule="auto"/>
              <w:rPr>
                <w:rFonts w:ascii="Arial" w:hAnsi="Arial" w:cs="Arial"/>
                <w:color w:val="000000"/>
                <w:sz w:val="22"/>
                <w:szCs w:val="22"/>
              </w:rPr>
            </w:pPr>
          </w:p>
        </w:tc>
        <w:tc>
          <w:tcPr>
            <w:tcW w:w="1763" w:type="dxa"/>
            <w:tcBorders>
              <w:top w:val="nil"/>
              <w:left w:val="nil"/>
              <w:bottom w:val="nil"/>
              <w:right w:val="nil"/>
            </w:tcBorders>
            <w:tcMar>
              <w:top w:w="15" w:type="dxa"/>
              <w:left w:w="15" w:type="dxa"/>
              <w:right w:w="15" w:type="dxa"/>
            </w:tcMar>
            <w:vAlign w:val="center"/>
          </w:tcPr>
          <w:p w:rsidR="00AB1395" w:rsidRDefault="00AB1395">
            <w:pPr>
              <w:widowControl/>
              <w:spacing w:after="0" w:line="240" w:lineRule="auto"/>
              <w:rPr>
                <w:rFonts w:ascii="Arial" w:hAnsi="Arial" w:cs="Arial"/>
                <w:color w:val="000000"/>
                <w:sz w:val="22"/>
                <w:szCs w:val="22"/>
              </w:rPr>
            </w:pPr>
          </w:p>
        </w:tc>
        <w:tc>
          <w:tcPr>
            <w:tcW w:w="740" w:type="dxa"/>
            <w:tcBorders>
              <w:top w:val="nil"/>
              <w:left w:val="nil"/>
              <w:bottom w:val="nil"/>
              <w:right w:val="nil"/>
            </w:tcBorders>
            <w:noWrap/>
            <w:tcMar>
              <w:top w:w="15" w:type="dxa"/>
              <w:left w:w="15" w:type="dxa"/>
              <w:right w:w="15" w:type="dxa"/>
            </w:tcMar>
            <w:vAlign w:val="center"/>
          </w:tcPr>
          <w:p w:rsidR="00AB1395" w:rsidRDefault="00AB1395">
            <w:pPr>
              <w:widowControl/>
              <w:spacing w:after="0" w:line="240" w:lineRule="auto"/>
              <w:rPr>
                <w:rFonts w:ascii="Arial" w:hAnsi="Arial" w:cs="Arial"/>
                <w:color w:val="000000"/>
                <w:sz w:val="22"/>
                <w:szCs w:val="22"/>
              </w:rPr>
            </w:pPr>
          </w:p>
        </w:tc>
        <w:tc>
          <w:tcPr>
            <w:tcW w:w="560" w:type="dxa"/>
            <w:tcBorders>
              <w:top w:val="nil"/>
              <w:left w:val="nil"/>
              <w:bottom w:val="nil"/>
              <w:right w:val="nil"/>
            </w:tcBorders>
            <w:noWrap/>
            <w:tcMar>
              <w:top w:w="15" w:type="dxa"/>
              <w:left w:w="15" w:type="dxa"/>
              <w:right w:w="15" w:type="dxa"/>
            </w:tcMar>
            <w:vAlign w:val="center"/>
          </w:tcPr>
          <w:p w:rsidR="00AB1395" w:rsidRDefault="00AB1395">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tcMar>
              <w:top w:w="15" w:type="dxa"/>
              <w:left w:w="15" w:type="dxa"/>
              <w:right w:w="15" w:type="dxa"/>
            </w:tcMar>
            <w:vAlign w:val="center"/>
          </w:tcPr>
          <w:p w:rsidR="00AB1395" w:rsidRDefault="00AB1395">
            <w:pPr>
              <w:widowControl/>
              <w:spacing w:after="0" w:line="240" w:lineRule="auto"/>
              <w:jc w:val="right"/>
              <w:textAlignment w:val="center"/>
              <w:rPr>
                <w:rFonts w:ascii="宋体" w:cs="宋体"/>
                <w:color w:val="000000"/>
                <w:sz w:val="22"/>
                <w:szCs w:val="22"/>
              </w:rPr>
            </w:pPr>
            <w:r>
              <w:rPr>
                <w:rFonts w:ascii="宋体" w:hAnsi="宋体" w:cs="宋体" w:hint="eastAsia"/>
                <w:color w:val="000000"/>
                <w:kern w:val="0"/>
                <w:sz w:val="22"/>
                <w:szCs w:val="22"/>
              </w:rPr>
              <w:t>公开</w:t>
            </w:r>
            <w:r>
              <w:rPr>
                <w:rFonts w:ascii="宋体" w:hAnsi="宋体" w:cs="宋体"/>
                <w:color w:val="000000"/>
                <w:kern w:val="0"/>
                <w:sz w:val="22"/>
                <w:szCs w:val="22"/>
              </w:rPr>
              <w:t>06</w:t>
            </w:r>
            <w:r>
              <w:rPr>
                <w:rFonts w:ascii="宋体" w:hAnsi="宋体" w:cs="宋体" w:hint="eastAsia"/>
                <w:color w:val="000000"/>
                <w:kern w:val="0"/>
                <w:sz w:val="22"/>
                <w:szCs w:val="22"/>
              </w:rPr>
              <w:t>表</w:t>
            </w:r>
          </w:p>
        </w:tc>
      </w:tr>
      <w:tr w:rsidR="00AB1395">
        <w:trPr>
          <w:trHeight w:val="269"/>
          <w:jc w:val="center"/>
        </w:trPr>
        <w:tc>
          <w:tcPr>
            <w:tcW w:w="5235" w:type="dxa"/>
            <w:gridSpan w:val="5"/>
            <w:tcBorders>
              <w:top w:val="nil"/>
              <w:left w:val="nil"/>
              <w:bottom w:val="nil"/>
              <w:right w:val="nil"/>
            </w:tcBorders>
            <w:noWrap/>
            <w:tcMar>
              <w:top w:w="15" w:type="dxa"/>
              <w:left w:w="15" w:type="dxa"/>
              <w:right w:w="15" w:type="dxa"/>
            </w:tcMar>
            <w:vAlign w:val="center"/>
          </w:tcPr>
          <w:p w:rsidR="00AB1395" w:rsidRDefault="00AB1395">
            <w:pPr>
              <w:widowControl/>
              <w:spacing w:after="0" w:line="240" w:lineRule="auto"/>
              <w:jc w:val="left"/>
              <w:textAlignment w:val="center"/>
              <w:rPr>
                <w:rFonts w:ascii="宋体" w:cs="宋体"/>
                <w:color w:val="000000"/>
                <w:sz w:val="22"/>
                <w:szCs w:val="22"/>
              </w:rPr>
            </w:pPr>
            <w:r>
              <w:rPr>
                <w:rFonts w:ascii="宋体" w:hAnsi="宋体" w:cs="宋体" w:hint="eastAsia"/>
                <w:color w:val="000000"/>
                <w:kern w:val="0"/>
                <w:sz w:val="22"/>
                <w:szCs w:val="22"/>
              </w:rPr>
              <w:t>部门：</w:t>
            </w:r>
            <w:r w:rsidR="003345A0">
              <w:rPr>
                <w:rFonts w:ascii="宋体" w:hAnsi="宋体" w:cs="宋体" w:hint="eastAsia"/>
                <w:color w:val="000000"/>
                <w:kern w:val="0"/>
                <w:sz w:val="20"/>
                <w:szCs w:val="20"/>
              </w:rPr>
              <w:t>中国共产党廊坊市霸州市纪律检查委员会</w:t>
            </w:r>
          </w:p>
        </w:tc>
        <w:tc>
          <w:tcPr>
            <w:tcW w:w="740" w:type="dxa"/>
            <w:tcBorders>
              <w:top w:val="nil"/>
              <w:left w:val="nil"/>
              <w:bottom w:val="nil"/>
              <w:right w:val="nil"/>
            </w:tcBorders>
            <w:noWrap/>
            <w:tcMar>
              <w:top w:w="15" w:type="dxa"/>
              <w:left w:w="15" w:type="dxa"/>
              <w:right w:w="15" w:type="dxa"/>
            </w:tcMar>
            <w:vAlign w:val="center"/>
          </w:tcPr>
          <w:p w:rsidR="00AB1395" w:rsidRDefault="00AB1395">
            <w:pPr>
              <w:widowControl/>
              <w:spacing w:after="0" w:line="240" w:lineRule="auto"/>
              <w:rPr>
                <w:rFonts w:ascii="Arial" w:hAnsi="Arial" w:cs="Arial"/>
                <w:color w:val="000000"/>
                <w:sz w:val="22"/>
                <w:szCs w:val="22"/>
              </w:rPr>
            </w:pPr>
          </w:p>
        </w:tc>
        <w:tc>
          <w:tcPr>
            <w:tcW w:w="560" w:type="dxa"/>
            <w:tcBorders>
              <w:top w:val="nil"/>
              <w:left w:val="nil"/>
              <w:bottom w:val="nil"/>
              <w:right w:val="nil"/>
            </w:tcBorders>
            <w:noWrap/>
            <w:tcMar>
              <w:top w:w="15" w:type="dxa"/>
              <w:left w:w="15" w:type="dxa"/>
              <w:right w:w="15" w:type="dxa"/>
            </w:tcMar>
            <w:vAlign w:val="center"/>
          </w:tcPr>
          <w:p w:rsidR="00AB1395" w:rsidRDefault="00AB1395">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tcMar>
              <w:top w:w="15" w:type="dxa"/>
              <w:left w:w="15" w:type="dxa"/>
              <w:right w:w="15" w:type="dxa"/>
            </w:tcMar>
            <w:vAlign w:val="center"/>
          </w:tcPr>
          <w:p w:rsidR="00AB1395" w:rsidRDefault="00AB1395">
            <w:pPr>
              <w:widowControl/>
              <w:spacing w:after="0" w:line="240" w:lineRule="auto"/>
              <w:jc w:val="right"/>
              <w:textAlignment w:val="center"/>
              <w:rPr>
                <w:rFonts w:ascii="宋体" w:cs="宋体"/>
                <w:color w:val="000000"/>
                <w:sz w:val="22"/>
                <w:szCs w:val="22"/>
              </w:rPr>
            </w:pPr>
            <w:r>
              <w:rPr>
                <w:rFonts w:ascii="宋体" w:hAnsi="宋体" w:cs="宋体" w:hint="eastAsia"/>
                <w:color w:val="000000"/>
                <w:kern w:val="0"/>
                <w:sz w:val="22"/>
                <w:szCs w:val="22"/>
              </w:rPr>
              <w:t>金额单位：万元</w:t>
            </w:r>
          </w:p>
        </w:tc>
      </w:tr>
      <w:tr w:rsidR="00AB1395">
        <w:trPr>
          <w:trHeight w:val="277"/>
          <w:jc w:val="center"/>
        </w:trPr>
        <w:tc>
          <w:tcPr>
            <w:tcW w:w="2995"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人员经费</w:t>
            </w:r>
          </w:p>
        </w:tc>
        <w:tc>
          <w:tcPr>
            <w:tcW w:w="6185" w:type="dxa"/>
            <w:gridSpan w:val="6"/>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公用经费</w:t>
            </w:r>
          </w:p>
        </w:tc>
      </w:tr>
      <w:tr w:rsidR="00AB1395">
        <w:trPr>
          <w:trHeight w:val="312"/>
          <w:jc w:val="center"/>
        </w:trPr>
        <w:tc>
          <w:tcPr>
            <w:tcW w:w="558" w:type="dxa"/>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科目编码</w:t>
            </w:r>
          </w:p>
        </w:tc>
        <w:tc>
          <w:tcPr>
            <w:tcW w:w="1597" w:type="dxa"/>
            <w:vMerge w:val="restart"/>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科目名称</w:t>
            </w:r>
          </w:p>
        </w:tc>
        <w:tc>
          <w:tcPr>
            <w:tcW w:w="840" w:type="dxa"/>
            <w:vMerge w:val="restart"/>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决算数</w:t>
            </w:r>
          </w:p>
        </w:tc>
        <w:tc>
          <w:tcPr>
            <w:tcW w:w="477" w:type="dxa"/>
            <w:vMerge w:val="restart"/>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科目编码</w:t>
            </w:r>
          </w:p>
        </w:tc>
        <w:tc>
          <w:tcPr>
            <w:tcW w:w="1763" w:type="dxa"/>
            <w:vMerge w:val="restart"/>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科目名称</w:t>
            </w:r>
          </w:p>
        </w:tc>
        <w:tc>
          <w:tcPr>
            <w:tcW w:w="740" w:type="dxa"/>
            <w:vMerge w:val="restart"/>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决算数</w:t>
            </w:r>
          </w:p>
        </w:tc>
        <w:tc>
          <w:tcPr>
            <w:tcW w:w="560" w:type="dxa"/>
            <w:vMerge w:val="restart"/>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科目编码</w:t>
            </w:r>
          </w:p>
        </w:tc>
        <w:tc>
          <w:tcPr>
            <w:tcW w:w="1788" w:type="dxa"/>
            <w:vMerge w:val="restart"/>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科目名称</w:t>
            </w:r>
          </w:p>
        </w:tc>
        <w:tc>
          <w:tcPr>
            <w:tcW w:w="857" w:type="dxa"/>
            <w:vMerge w:val="restart"/>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40" w:lineRule="auto"/>
              <w:jc w:val="center"/>
              <w:textAlignment w:val="center"/>
              <w:rPr>
                <w:rFonts w:ascii="宋体" w:cs="宋体"/>
                <w:color w:val="000000"/>
                <w:szCs w:val="21"/>
              </w:rPr>
            </w:pPr>
            <w:r>
              <w:rPr>
                <w:rFonts w:ascii="宋体" w:hAnsi="宋体" w:cs="宋体" w:hint="eastAsia"/>
                <w:color w:val="000000"/>
                <w:kern w:val="0"/>
                <w:szCs w:val="21"/>
              </w:rPr>
              <w:t>决算数</w:t>
            </w:r>
          </w:p>
        </w:tc>
      </w:tr>
      <w:tr w:rsidR="00AB1395">
        <w:trPr>
          <w:trHeight w:val="312"/>
          <w:jc w:val="center"/>
        </w:trPr>
        <w:tc>
          <w:tcPr>
            <w:tcW w:w="558"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40" w:lineRule="auto"/>
              <w:jc w:val="center"/>
              <w:rPr>
                <w:rFonts w:ascii="宋体" w:cs="宋体"/>
                <w:color w:val="000000"/>
                <w:sz w:val="22"/>
                <w:szCs w:val="22"/>
              </w:rPr>
            </w:pPr>
          </w:p>
        </w:tc>
        <w:tc>
          <w:tcPr>
            <w:tcW w:w="1597" w:type="dxa"/>
            <w:vMerge/>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40" w:lineRule="auto"/>
              <w:jc w:val="center"/>
              <w:rPr>
                <w:rFonts w:ascii="宋体" w:cs="宋体"/>
                <w:color w:val="000000"/>
                <w:sz w:val="22"/>
                <w:szCs w:val="22"/>
              </w:rPr>
            </w:pPr>
          </w:p>
        </w:tc>
        <w:tc>
          <w:tcPr>
            <w:tcW w:w="840" w:type="dxa"/>
            <w:vMerge/>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40" w:lineRule="auto"/>
              <w:jc w:val="center"/>
              <w:rPr>
                <w:rFonts w:ascii="宋体" w:cs="宋体"/>
                <w:color w:val="000000"/>
                <w:sz w:val="22"/>
                <w:szCs w:val="22"/>
              </w:rPr>
            </w:pPr>
          </w:p>
        </w:tc>
        <w:tc>
          <w:tcPr>
            <w:tcW w:w="477" w:type="dxa"/>
            <w:vMerge/>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40" w:lineRule="auto"/>
              <w:jc w:val="center"/>
              <w:rPr>
                <w:rFonts w:ascii="宋体" w:cs="宋体"/>
                <w:color w:val="000000"/>
                <w:sz w:val="22"/>
                <w:szCs w:val="22"/>
              </w:rPr>
            </w:pPr>
          </w:p>
        </w:tc>
        <w:tc>
          <w:tcPr>
            <w:tcW w:w="1763" w:type="dxa"/>
            <w:vMerge/>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40" w:lineRule="auto"/>
              <w:jc w:val="center"/>
              <w:rPr>
                <w:rFonts w:ascii="宋体" w:cs="宋体"/>
                <w:color w:val="000000"/>
                <w:sz w:val="22"/>
                <w:szCs w:val="22"/>
              </w:rPr>
            </w:pPr>
          </w:p>
        </w:tc>
        <w:tc>
          <w:tcPr>
            <w:tcW w:w="740" w:type="dxa"/>
            <w:vMerge/>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40" w:lineRule="auto"/>
              <w:jc w:val="center"/>
              <w:rPr>
                <w:rFonts w:ascii="宋体" w:cs="宋体"/>
                <w:color w:val="000000"/>
                <w:sz w:val="22"/>
                <w:szCs w:val="22"/>
              </w:rPr>
            </w:pPr>
          </w:p>
        </w:tc>
        <w:tc>
          <w:tcPr>
            <w:tcW w:w="560" w:type="dxa"/>
            <w:vMerge/>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40" w:lineRule="auto"/>
              <w:jc w:val="center"/>
              <w:rPr>
                <w:rFonts w:ascii="宋体" w:cs="宋体"/>
                <w:color w:val="000000"/>
                <w:sz w:val="22"/>
                <w:szCs w:val="22"/>
              </w:rPr>
            </w:pPr>
          </w:p>
        </w:tc>
        <w:tc>
          <w:tcPr>
            <w:tcW w:w="1788" w:type="dxa"/>
            <w:vMerge/>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40" w:lineRule="auto"/>
              <w:jc w:val="center"/>
              <w:rPr>
                <w:rFonts w:ascii="宋体" w:cs="宋体"/>
                <w:color w:val="000000"/>
                <w:sz w:val="22"/>
                <w:szCs w:val="22"/>
              </w:rPr>
            </w:pPr>
          </w:p>
        </w:tc>
        <w:tc>
          <w:tcPr>
            <w:tcW w:w="857" w:type="dxa"/>
            <w:vMerge/>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40" w:lineRule="auto"/>
              <w:jc w:val="center"/>
              <w:rPr>
                <w:rFonts w:ascii="宋体" w:cs="宋体"/>
                <w:color w:val="000000"/>
                <w:sz w:val="22"/>
                <w:szCs w:val="22"/>
              </w:rPr>
            </w:pPr>
          </w:p>
        </w:tc>
      </w:tr>
      <w:tr w:rsidR="00AB1395">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hint="eastAsia"/>
                <w:color w:val="000000"/>
                <w:kern w:val="0"/>
                <w:sz w:val="16"/>
                <w:szCs w:val="16"/>
              </w:rPr>
              <w:t>工资福利支出</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right"/>
              <w:rPr>
                <w:rFonts w:ascii="宋体" w:cs="宋体"/>
                <w:color w:val="000000"/>
                <w:sz w:val="16"/>
                <w:szCs w:val="16"/>
              </w:rPr>
            </w:pPr>
            <w:r>
              <w:rPr>
                <w:rFonts w:ascii="宋体" w:cs="宋体"/>
                <w:color w:val="000000"/>
                <w:sz w:val="16"/>
                <w:szCs w:val="16"/>
              </w:rPr>
              <w:t>913.08</w:t>
            </w: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hint="eastAsia"/>
                <w:color w:val="000000"/>
                <w:kern w:val="0"/>
                <w:sz w:val="16"/>
                <w:szCs w:val="16"/>
              </w:rPr>
              <w:t>商品和服务支出</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right"/>
              <w:rPr>
                <w:rFonts w:ascii="宋体" w:cs="宋体"/>
                <w:color w:val="000000"/>
                <w:sz w:val="16"/>
                <w:szCs w:val="16"/>
              </w:rPr>
            </w:pPr>
            <w:r>
              <w:rPr>
                <w:rFonts w:ascii="宋体" w:cs="宋体"/>
                <w:color w:val="000000"/>
                <w:sz w:val="16"/>
                <w:szCs w:val="16"/>
              </w:rPr>
              <w:t>196.27</w:t>
            </w: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307</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hint="eastAsia"/>
                <w:color w:val="000000"/>
                <w:kern w:val="0"/>
                <w:sz w:val="16"/>
                <w:szCs w:val="16"/>
              </w:rPr>
              <w:t>债务利息及费用支出</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right"/>
              <w:rPr>
                <w:rFonts w:ascii="宋体" w:cs="宋体"/>
                <w:color w:val="000000"/>
                <w:sz w:val="20"/>
                <w:szCs w:val="20"/>
              </w:rPr>
            </w:pPr>
          </w:p>
        </w:tc>
      </w:tr>
      <w:tr w:rsidR="00AB1395">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30101</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基本工资</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right"/>
              <w:rPr>
                <w:rFonts w:ascii="宋体" w:cs="宋体"/>
                <w:color w:val="000000"/>
                <w:sz w:val="16"/>
                <w:szCs w:val="16"/>
              </w:rPr>
            </w:pPr>
            <w:r>
              <w:rPr>
                <w:rFonts w:ascii="宋体" w:cs="宋体"/>
                <w:color w:val="000000"/>
                <w:sz w:val="16"/>
                <w:szCs w:val="16"/>
              </w:rPr>
              <w:t>292.31</w:t>
            </w: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30201</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办公费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right"/>
              <w:rPr>
                <w:rFonts w:ascii="宋体" w:cs="宋体"/>
                <w:color w:val="000000"/>
                <w:sz w:val="16"/>
                <w:szCs w:val="16"/>
              </w:rPr>
            </w:pPr>
            <w:r>
              <w:rPr>
                <w:rFonts w:ascii="宋体" w:cs="宋体"/>
                <w:color w:val="000000"/>
                <w:sz w:val="16"/>
                <w:szCs w:val="16"/>
              </w:rPr>
              <w:t>11.94</w:t>
            </w: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30701</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国内债务付息</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right"/>
              <w:rPr>
                <w:rFonts w:ascii="宋体" w:cs="宋体"/>
                <w:color w:val="000000"/>
                <w:sz w:val="20"/>
                <w:szCs w:val="20"/>
              </w:rPr>
            </w:pPr>
          </w:p>
        </w:tc>
      </w:tr>
      <w:tr w:rsidR="00AB1395">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30102</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津贴补贴</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right"/>
              <w:rPr>
                <w:rFonts w:ascii="宋体" w:cs="宋体"/>
                <w:color w:val="000000"/>
                <w:sz w:val="16"/>
                <w:szCs w:val="16"/>
              </w:rPr>
            </w:pPr>
            <w:r>
              <w:rPr>
                <w:rFonts w:ascii="宋体" w:cs="宋体"/>
                <w:color w:val="000000"/>
                <w:sz w:val="16"/>
                <w:szCs w:val="16"/>
              </w:rPr>
              <w:t>271.78</w:t>
            </w: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30202</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印刷费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right"/>
              <w:rPr>
                <w:rFonts w:ascii="宋体" w:cs="宋体"/>
                <w:color w:val="000000"/>
                <w:sz w:val="16"/>
                <w:szCs w:val="16"/>
              </w:rPr>
            </w:pPr>
            <w:r>
              <w:rPr>
                <w:rFonts w:ascii="宋体" w:cs="宋体"/>
                <w:color w:val="000000"/>
                <w:sz w:val="16"/>
                <w:szCs w:val="16"/>
              </w:rPr>
              <w:t>0.61</w:t>
            </w: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30702</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国外债务付息</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right"/>
              <w:rPr>
                <w:rFonts w:ascii="宋体" w:cs="宋体"/>
                <w:color w:val="000000"/>
                <w:sz w:val="20"/>
                <w:szCs w:val="20"/>
              </w:rPr>
            </w:pPr>
          </w:p>
        </w:tc>
      </w:tr>
      <w:tr w:rsidR="00AB1395">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30103</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奖金</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right"/>
              <w:rPr>
                <w:rFonts w:ascii="宋体" w:cs="宋体"/>
                <w:color w:val="000000"/>
                <w:sz w:val="16"/>
                <w:szCs w:val="16"/>
              </w:rPr>
            </w:pPr>
            <w:r>
              <w:rPr>
                <w:rFonts w:ascii="宋体" w:cs="宋体"/>
                <w:color w:val="000000"/>
                <w:sz w:val="16"/>
                <w:szCs w:val="16"/>
              </w:rPr>
              <w:t>19.18</w:t>
            </w: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30203</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咨询费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hint="eastAsia"/>
                <w:color w:val="000000"/>
                <w:kern w:val="0"/>
                <w:sz w:val="16"/>
                <w:szCs w:val="16"/>
              </w:rPr>
              <w:t>资本性支出</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right"/>
              <w:rPr>
                <w:rFonts w:ascii="宋体" w:cs="宋体"/>
                <w:color w:val="000000"/>
                <w:sz w:val="20"/>
                <w:szCs w:val="20"/>
              </w:rPr>
            </w:pPr>
          </w:p>
        </w:tc>
      </w:tr>
      <w:tr w:rsidR="00AB1395">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30106</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伙食补助费</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30204</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手续费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right"/>
              <w:rPr>
                <w:rFonts w:ascii="宋体" w:cs="宋体"/>
                <w:color w:val="000000"/>
                <w:sz w:val="16"/>
                <w:szCs w:val="16"/>
              </w:rPr>
            </w:pPr>
            <w:r>
              <w:rPr>
                <w:rFonts w:ascii="宋体" w:cs="宋体"/>
                <w:color w:val="000000"/>
                <w:sz w:val="16"/>
                <w:szCs w:val="16"/>
              </w:rPr>
              <w:t>0.03</w:t>
            </w: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31001</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房屋建筑物购建</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right"/>
              <w:rPr>
                <w:rFonts w:ascii="宋体" w:cs="宋体"/>
                <w:color w:val="000000"/>
                <w:sz w:val="20"/>
                <w:szCs w:val="20"/>
              </w:rPr>
            </w:pPr>
          </w:p>
        </w:tc>
      </w:tr>
      <w:tr w:rsidR="00AB1395">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30107</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绩效工资</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right"/>
              <w:rPr>
                <w:rFonts w:ascii="宋体" w:cs="宋体"/>
                <w:color w:val="000000"/>
                <w:sz w:val="16"/>
                <w:szCs w:val="16"/>
              </w:rPr>
            </w:pPr>
            <w:r>
              <w:rPr>
                <w:rFonts w:ascii="宋体" w:cs="宋体"/>
                <w:color w:val="000000"/>
                <w:sz w:val="16"/>
                <w:szCs w:val="16"/>
              </w:rPr>
              <w:t>58.58</w:t>
            </w: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30205</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水费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right"/>
              <w:rPr>
                <w:rFonts w:ascii="宋体" w:cs="宋体"/>
                <w:color w:val="000000"/>
                <w:sz w:val="16"/>
                <w:szCs w:val="16"/>
              </w:rPr>
            </w:pPr>
            <w:r>
              <w:rPr>
                <w:rFonts w:ascii="宋体" w:cs="宋体"/>
                <w:color w:val="000000"/>
                <w:sz w:val="16"/>
                <w:szCs w:val="16"/>
              </w:rPr>
              <w:t>2.34</w:t>
            </w: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31002</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办公设备购置</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right"/>
              <w:rPr>
                <w:rFonts w:ascii="宋体" w:cs="宋体"/>
                <w:color w:val="000000"/>
                <w:sz w:val="20"/>
                <w:szCs w:val="20"/>
              </w:rPr>
            </w:pPr>
          </w:p>
        </w:tc>
      </w:tr>
      <w:tr w:rsidR="00AB1395">
        <w:trPr>
          <w:trHeight w:val="425"/>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30108</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机关事业单位基本养老保险缴费</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right"/>
              <w:rPr>
                <w:rFonts w:ascii="宋体" w:cs="宋体"/>
                <w:color w:val="000000"/>
                <w:sz w:val="16"/>
                <w:szCs w:val="16"/>
              </w:rPr>
            </w:pPr>
            <w:r>
              <w:rPr>
                <w:rFonts w:ascii="宋体" w:cs="宋体"/>
                <w:color w:val="000000"/>
                <w:sz w:val="16"/>
                <w:szCs w:val="16"/>
              </w:rPr>
              <w:t>113.25</w:t>
            </w: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30206</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电费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right"/>
              <w:rPr>
                <w:rFonts w:ascii="宋体" w:cs="宋体"/>
                <w:color w:val="000000"/>
                <w:sz w:val="16"/>
                <w:szCs w:val="16"/>
              </w:rPr>
            </w:pPr>
            <w:r>
              <w:rPr>
                <w:rFonts w:ascii="宋体" w:cs="宋体"/>
                <w:color w:val="000000"/>
                <w:sz w:val="16"/>
                <w:szCs w:val="16"/>
              </w:rPr>
              <w:t>6.24</w:t>
            </w: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31003</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专用设备购置</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right"/>
              <w:rPr>
                <w:rFonts w:ascii="宋体" w:cs="宋体"/>
                <w:color w:val="000000"/>
                <w:sz w:val="20"/>
                <w:szCs w:val="20"/>
              </w:rPr>
            </w:pPr>
          </w:p>
        </w:tc>
      </w:tr>
      <w:tr w:rsidR="00AB1395">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30109</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职业年金缴费</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right"/>
              <w:rPr>
                <w:rFonts w:ascii="宋体" w:cs="宋体"/>
                <w:color w:val="000000"/>
                <w:sz w:val="16"/>
                <w:szCs w:val="16"/>
              </w:rPr>
            </w:pPr>
            <w:r>
              <w:rPr>
                <w:rFonts w:ascii="宋体" w:cs="宋体"/>
                <w:color w:val="000000"/>
                <w:sz w:val="16"/>
                <w:szCs w:val="16"/>
              </w:rPr>
              <w:t>4.79</w:t>
            </w: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30207</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邮电费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right"/>
              <w:rPr>
                <w:rFonts w:ascii="宋体" w:cs="宋体"/>
                <w:color w:val="000000"/>
                <w:sz w:val="16"/>
                <w:szCs w:val="16"/>
              </w:rPr>
            </w:pPr>
            <w:r>
              <w:rPr>
                <w:rFonts w:ascii="宋体" w:cs="宋体"/>
                <w:color w:val="000000"/>
                <w:sz w:val="16"/>
                <w:szCs w:val="16"/>
              </w:rPr>
              <w:t>57.01</w:t>
            </w: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31005</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基础设施建设</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right"/>
              <w:rPr>
                <w:rFonts w:ascii="宋体" w:cs="宋体"/>
                <w:color w:val="000000"/>
                <w:sz w:val="20"/>
                <w:szCs w:val="20"/>
              </w:rPr>
            </w:pPr>
          </w:p>
        </w:tc>
      </w:tr>
      <w:tr w:rsidR="00AB1395">
        <w:trPr>
          <w:trHeight w:val="425"/>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30110</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职工基本医疗保险缴费</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right"/>
              <w:rPr>
                <w:rFonts w:ascii="宋体" w:cs="宋体"/>
                <w:color w:val="000000"/>
                <w:sz w:val="16"/>
                <w:szCs w:val="16"/>
              </w:rPr>
            </w:pPr>
            <w:r>
              <w:rPr>
                <w:rFonts w:ascii="宋体" w:cs="宋体"/>
                <w:color w:val="000000"/>
                <w:sz w:val="16"/>
                <w:szCs w:val="16"/>
              </w:rPr>
              <w:t>39.73</w:t>
            </w: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30208</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取暖费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right"/>
              <w:rPr>
                <w:rFonts w:ascii="宋体" w:cs="宋体"/>
                <w:color w:val="000000"/>
                <w:sz w:val="16"/>
                <w:szCs w:val="16"/>
              </w:rPr>
            </w:pPr>
            <w:r>
              <w:rPr>
                <w:rFonts w:ascii="宋体" w:cs="宋体"/>
                <w:color w:val="000000"/>
                <w:sz w:val="16"/>
                <w:szCs w:val="16"/>
              </w:rPr>
              <w:t>1.94</w:t>
            </w: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31006</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大型修缮</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right"/>
              <w:rPr>
                <w:rFonts w:ascii="宋体" w:cs="宋体"/>
                <w:color w:val="000000"/>
                <w:sz w:val="20"/>
                <w:szCs w:val="20"/>
              </w:rPr>
            </w:pPr>
          </w:p>
        </w:tc>
      </w:tr>
      <w:tr w:rsidR="00AB1395">
        <w:trPr>
          <w:trHeight w:val="425"/>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30111</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公务员医疗补助缴费</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30209</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物业管理费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right"/>
              <w:rPr>
                <w:rFonts w:ascii="宋体" w:cs="宋体"/>
                <w:color w:val="000000"/>
                <w:sz w:val="16"/>
                <w:szCs w:val="16"/>
              </w:rPr>
            </w:pPr>
            <w:r>
              <w:rPr>
                <w:rFonts w:ascii="宋体" w:cs="宋体"/>
                <w:color w:val="000000"/>
                <w:sz w:val="16"/>
                <w:szCs w:val="16"/>
              </w:rPr>
              <w:t>0.15</w:t>
            </w: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31007</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信息网络及软件购置更新</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right"/>
              <w:rPr>
                <w:rFonts w:ascii="宋体" w:cs="宋体"/>
                <w:color w:val="000000"/>
                <w:sz w:val="20"/>
                <w:szCs w:val="20"/>
              </w:rPr>
            </w:pPr>
          </w:p>
        </w:tc>
      </w:tr>
      <w:tr w:rsidR="00AB1395">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30112</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其他社会保障缴费</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right"/>
              <w:rPr>
                <w:rFonts w:ascii="宋体" w:cs="宋体"/>
                <w:color w:val="000000"/>
                <w:sz w:val="16"/>
                <w:szCs w:val="16"/>
              </w:rPr>
            </w:pPr>
            <w:r>
              <w:rPr>
                <w:rFonts w:ascii="宋体" w:cs="宋体"/>
                <w:color w:val="000000"/>
                <w:sz w:val="16"/>
                <w:szCs w:val="16"/>
              </w:rPr>
              <w:t>3.49</w:t>
            </w: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30211</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差旅费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right"/>
              <w:rPr>
                <w:rFonts w:ascii="宋体" w:cs="宋体"/>
                <w:color w:val="000000"/>
                <w:sz w:val="16"/>
                <w:szCs w:val="16"/>
              </w:rPr>
            </w:pPr>
            <w:r>
              <w:rPr>
                <w:rFonts w:ascii="宋体" w:cs="宋体"/>
                <w:color w:val="000000"/>
                <w:sz w:val="16"/>
                <w:szCs w:val="16"/>
              </w:rPr>
              <w:t>4.6</w:t>
            </w: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31008</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物资储备</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right"/>
              <w:rPr>
                <w:rFonts w:ascii="宋体" w:cs="宋体"/>
                <w:color w:val="000000"/>
                <w:sz w:val="20"/>
                <w:szCs w:val="20"/>
              </w:rPr>
            </w:pPr>
          </w:p>
        </w:tc>
      </w:tr>
      <w:tr w:rsidR="00AB1395">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30113</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住房公积金</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right"/>
              <w:rPr>
                <w:rFonts w:ascii="宋体" w:cs="宋体"/>
                <w:color w:val="000000"/>
                <w:sz w:val="16"/>
                <w:szCs w:val="16"/>
              </w:rPr>
            </w:pPr>
            <w:r>
              <w:rPr>
                <w:rFonts w:ascii="宋体" w:cs="宋体"/>
                <w:color w:val="000000"/>
                <w:sz w:val="16"/>
                <w:szCs w:val="16"/>
              </w:rPr>
              <w:t>67.95</w:t>
            </w: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30212</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因公出国（境）费用</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31009</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土地补偿</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right"/>
              <w:rPr>
                <w:rFonts w:ascii="宋体" w:cs="宋体"/>
                <w:color w:val="000000"/>
                <w:sz w:val="20"/>
                <w:szCs w:val="20"/>
              </w:rPr>
            </w:pPr>
          </w:p>
        </w:tc>
      </w:tr>
      <w:tr w:rsidR="00AB1395">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30114</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医疗费</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30213</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维修（护）费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right"/>
              <w:rPr>
                <w:rFonts w:ascii="宋体" w:cs="宋体"/>
                <w:color w:val="000000"/>
                <w:sz w:val="16"/>
                <w:szCs w:val="16"/>
              </w:rPr>
            </w:pPr>
            <w:r>
              <w:rPr>
                <w:rFonts w:ascii="宋体" w:cs="宋体"/>
                <w:color w:val="000000"/>
                <w:sz w:val="16"/>
                <w:szCs w:val="16"/>
              </w:rPr>
              <w:t>0.61</w:t>
            </w: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31010</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安置补助</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right"/>
              <w:rPr>
                <w:rFonts w:ascii="宋体" w:cs="宋体"/>
                <w:color w:val="000000"/>
                <w:sz w:val="20"/>
                <w:szCs w:val="20"/>
              </w:rPr>
            </w:pPr>
          </w:p>
        </w:tc>
      </w:tr>
      <w:tr w:rsidR="00AB1395">
        <w:trPr>
          <w:trHeight w:val="425"/>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30199</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其他工资福利支出</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right"/>
              <w:rPr>
                <w:rFonts w:ascii="宋体" w:cs="宋体"/>
                <w:color w:val="000000"/>
                <w:sz w:val="16"/>
                <w:szCs w:val="16"/>
              </w:rPr>
            </w:pPr>
            <w:r>
              <w:rPr>
                <w:rFonts w:ascii="宋体" w:cs="宋体"/>
                <w:color w:val="000000"/>
                <w:sz w:val="16"/>
                <w:szCs w:val="16"/>
              </w:rPr>
              <w:t>42.02</w:t>
            </w: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30214</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租赁费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31011</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地上附着物和青苗补偿</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right"/>
              <w:rPr>
                <w:rFonts w:ascii="宋体" w:cs="宋体"/>
                <w:color w:val="000000"/>
                <w:sz w:val="20"/>
                <w:szCs w:val="20"/>
              </w:rPr>
            </w:pPr>
          </w:p>
        </w:tc>
      </w:tr>
      <w:tr w:rsidR="00AB1395">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hint="eastAsia"/>
                <w:color w:val="000000"/>
                <w:kern w:val="0"/>
                <w:sz w:val="16"/>
                <w:szCs w:val="16"/>
              </w:rPr>
              <w:t>对个人和家庭的补助</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right"/>
              <w:rPr>
                <w:rFonts w:ascii="宋体" w:cs="宋体"/>
                <w:color w:val="000000"/>
                <w:sz w:val="16"/>
                <w:szCs w:val="16"/>
              </w:rPr>
            </w:pPr>
            <w:r>
              <w:rPr>
                <w:rFonts w:ascii="宋体" w:cs="宋体"/>
                <w:color w:val="000000"/>
                <w:sz w:val="16"/>
                <w:szCs w:val="16"/>
              </w:rPr>
              <w:t>91.11</w:t>
            </w: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30215</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会议费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31012</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拆迁补偿</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right"/>
              <w:rPr>
                <w:rFonts w:ascii="宋体" w:cs="宋体"/>
                <w:color w:val="000000"/>
                <w:sz w:val="20"/>
                <w:szCs w:val="20"/>
              </w:rPr>
            </w:pPr>
          </w:p>
        </w:tc>
      </w:tr>
      <w:tr w:rsidR="00AB1395">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30301</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离休费</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30216</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培训费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right"/>
              <w:rPr>
                <w:rFonts w:ascii="宋体" w:cs="宋体"/>
                <w:color w:val="000000"/>
                <w:sz w:val="16"/>
                <w:szCs w:val="16"/>
              </w:rPr>
            </w:pPr>
            <w:r>
              <w:rPr>
                <w:rFonts w:ascii="宋体" w:cs="宋体"/>
                <w:color w:val="000000"/>
                <w:sz w:val="16"/>
                <w:szCs w:val="16"/>
              </w:rPr>
              <w:t>1.32</w:t>
            </w: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31013</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公务用车购置</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right"/>
              <w:rPr>
                <w:rFonts w:ascii="宋体" w:cs="宋体"/>
                <w:color w:val="000000"/>
                <w:sz w:val="20"/>
                <w:szCs w:val="20"/>
              </w:rPr>
            </w:pPr>
          </w:p>
        </w:tc>
      </w:tr>
      <w:tr w:rsidR="00AB1395">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30302</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退休费</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30217</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公务接待费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right"/>
              <w:rPr>
                <w:rFonts w:ascii="宋体" w:cs="宋体"/>
                <w:color w:val="000000"/>
                <w:sz w:val="16"/>
                <w:szCs w:val="16"/>
              </w:rPr>
            </w:pPr>
            <w:r>
              <w:rPr>
                <w:rFonts w:ascii="宋体" w:cs="宋体"/>
                <w:color w:val="000000"/>
                <w:sz w:val="16"/>
                <w:szCs w:val="16"/>
              </w:rPr>
              <w:t>0.9</w:t>
            </w: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31019</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其他交通工具购置</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right"/>
              <w:rPr>
                <w:rFonts w:ascii="宋体" w:cs="宋体"/>
                <w:color w:val="000000"/>
                <w:sz w:val="20"/>
                <w:szCs w:val="20"/>
              </w:rPr>
            </w:pPr>
          </w:p>
        </w:tc>
      </w:tr>
      <w:tr w:rsidR="00AB1395">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30303</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退职（役）费</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30218</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专用材料费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right"/>
              <w:rPr>
                <w:rFonts w:ascii="宋体" w:cs="宋体"/>
                <w:color w:val="000000"/>
                <w:sz w:val="16"/>
                <w:szCs w:val="16"/>
              </w:rPr>
            </w:pPr>
            <w:r>
              <w:rPr>
                <w:rFonts w:ascii="宋体" w:cs="宋体"/>
                <w:color w:val="000000"/>
                <w:sz w:val="16"/>
                <w:szCs w:val="16"/>
              </w:rPr>
              <w:t>0.01</w:t>
            </w: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31021</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文物和陈列品购置</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right"/>
              <w:rPr>
                <w:rFonts w:ascii="宋体" w:cs="宋体"/>
                <w:color w:val="000000"/>
                <w:sz w:val="20"/>
                <w:szCs w:val="20"/>
              </w:rPr>
            </w:pPr>
          </w:p>
        </w:tc>
      </w:tr>
      <w:tr w:rsidR="00AB1395">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30304</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抚恤金</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30224</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被装购置费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31022</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无形资产购置</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right"/>
              <w:rPr>
                <w:rFonts w:ascii="宋体" w:cs="宋体"/>
                <w:color w:val="000000"/>
                <w:sz w:val="20"/>
                <w:szCs w:val="20"/>
              </w:rPr>
            </w:pPr>
          </w:p>
        </w:tc>
      </w:tr>
      <w:tr w:rsidR="00AB1395">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30305</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生活补助</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30225</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专用燃料费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31099</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其他资本性支出</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right"/>
              <w:rPr>
                <w:rFonts w:ascii="宋体" w:cs="宋体"/>
                <w:color w:val="000000"/>
                <w:sz w:val="20"/>
                <w:szCs w:val="20"/>
              </w:rPr>
            </w:pPr>
          </w:p>
        </w:tc>
      </w:tr>
      <w:tr w:rsidR="00AB1395">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30306</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救济费</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30226</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劳务费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right"/>
              <w:rPr>
                <w:rFonts w:ascii="宋体" w:cs="宋体"/>
                <w:color w:val="000000"/>
                <w:sz w:val="16"/>
                <w:szCs w:val="16"/>
              </w:rPr>
            </w:pPr>
            <w:r>
              <w:rPr>
                <w:rFonts w:ascii="宋体" w:cs="宋体"/>
                <w:color w:val="000000"/>
                <w:sz w:val="16"/>
                <w:szCs w:val="16"/>
              </w:rPr>
              <w:t>9.02</w:t>
            </w: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hint="eastAsia"/>
                <w:color w:val="000000"/>
                <w:kern w:val="0"/>
                <w:sz w:val="16"/>
                <w:szCs w:val="16"/>
              </w:rPr>
              <w:t>其他支出</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right"/>
              <w:rPr>
                <w:rFonts w:ascii="宋体" w:cs="宋体"/>
                <w:color w:val="000000"/>
                <w:sz w:val="20"/>
                <w:szCs w:val="20"/>
              </w:rPr>
            </w:pPr>
          </w:p>
        </w:tc>
      </w:tr>
      <w:tr w:rsidR="00AB1395">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30307</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医疗费补助</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right"/>
              <w:rPr>
                <w:rFonts w:ascii="宋体" w:cs="宋体"/>
                <w:color w:val="000000"/>
                <w:sz w:val="16"/>
                <w:szCs w:val="16"/>
              </w:rPr>
            </w:pPr>
            <w:r>
              <w:rPr>
                <w:rFonts w:ascii="宋体" w:cs="宋体"/>
                <w:color w:val="000000"/>
                <w:sz w:val="16"/>
                <w:szCs w:val="16"/>
              </w:rPr>
              <w:t>86.82</w:t>
            </w: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30227</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委托业务费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39906</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赠与</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right"/>
              <w:rPr>
                <w:rFonts w:ascii="宋体" w:cs="宋体"/>
                <w:color w:val="000000"/>
                <w:sz w:val="20"/>
                <w:szCs w:val="20"/>
              </w:rPr>
            </w:pPr>
          </w:p>
        </w:tc>
      </w:tr>
      <w:tr w:rsidR="00AB1395">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30308</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助学金</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30228</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工会经费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right"/>
              <w:rPr>
                <w:rFonts w:ascii="宋体" w:cs="宋体"/>
                <w:color w:val="000000"/>
                <w:sz w:val="16"/>
                <w:szCs w:val="16"/>
              </w:rPr>
            </w:pPr>
            <w:r>
              <w:rPr>
                <w:rFonts w:ascii="宋体" w:cs="宋体"/>
                <w:color w:val="000000"/>
                <w:sz w:val="16"/>
                <w:szCs w:val="16"/>
              </w:rPr>
              <w:t>13.47</w:t>
            </w: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39907</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国家赔偿费用支出</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right"/>
              <w:rPr>
                <w:rFonts w:ascii="宋体" w:cs="宋体"/>
                <w:color w:val="000000"/>
                <w:sz w:val="20"/>
                <w:szCs w:val="20"/>
              </w:rPr>
            </w:pPr>
          </w:p>
        </w:tc>
      </w:tr>
      <w:tr w:rsidR="00AB1395">
        <w:trPr>
          <w:trHeight w:val="420"/>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30309</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奖励金</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30229</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福利费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39908</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对民间非营利组织和群众性自治组织补贴</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right"/>
              <w:rPr>
                <w:rFonts w:ascii="宋体" w:cs="宋体"/>
                <w:color w:val="000000"/>
                <w:sz w:val="20"/>
                <w:szCs w:val="20"/>
              </w:rPr>
            </w:pPr>
          </w:p>
        </w:tc>
      </w:tr>
      <w:tr w:rsidR="00AB1395">
        <w:trPr>
          <w:trHeight w:val="425"/>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30310</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个人农业生产补贴</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30231</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公务用车运行维护费</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right"/>
              <w:rPr>
                <w:rFonts w:ascii="宋体" w:cs="宋体"/>
                <w:color w:val="000000"/>
                <w:sz w:val="16"/>
                <w:szCs w:val="16"/>
              </w:rPr>
            </w:pPr>
            <w:r>
              <w:rPr>
                <w:rFonts w:ascii="宋体" w:cs="宋体"/>
                <w:color w:val="000000"/>
                <w:sz w:val="16"/>
                <w:szCs w:val="16"/>
              </w:rPr>
              <w:t>34.82</w:t>
            </w: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39999</w:t>
            </w: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其他支出</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right"/>
              <w:rPr>
                <w:rFonts w:ascii="宋体" w:cs="宋体"/>
                <w:color w:val="000000"/>
                <w:sz w:val="20"/>
                <w:szCs w:val="20"/>
              </w:rPr>
            </w:pPr>
          </w:p>
        </w:tc>
      </w:tr>
      <w:tr w:rsidR="00AB1395">
        <w:trPr>
          <w:trHeight w:val="425"/>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30399</w:t>
            </w: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其他对个人和家庭的补助支出</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30239</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其他交通费用</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right"/>
              <w:rPr>
                <w:rFonts w:ascii="宋体" w:cs="宋体"/>
                <w:color w:val="000000"/>
                <w:sz w:val="16"/>
                <w:szCs w:val="16"/>
              </w:rPr>
            </w:pPr>
            <w:r>
              <w:rPr>
                <w:rFonts w:ascii="宋体" w:cs="宋体"/>
                <w:color w:val="000000"/>
                <w:sz w:val="16"/>
                <w:szCs w:val="16"/>
              </w:rPr>
              <w:t>51.25</w:t>
            </w: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left"/>
              <w:rPr>
                <w:rFonts w:ascii="宋体" w:cs="宋体"/>
                <w:color w:val="000000"/>
                <w:sz w:val="16"/>
                <w:szCs w:val="16"/>
              </w:rPr>
            </w:pP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napToGrid w:val="0"/>
              <w:spacing w:after="0" w:line="240" w:lineRule="auto"/>
              <w:jc w:val="left"/>
              <w:rPr>
                <w:rFonts w:ascii="宋体" w:cs="宋体"/>
                <w:color w:val="000000"/>
                <w:sz w:val="16"/>
                <w:szCs w:val="16"/>
              </w:rPr>
            </w:pP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right"/>
              <w:rPr>
                <w:rFonts w:ascii="宋体" w:cs="宋体"/>
                <w:color w:val="000000"/>
                <w:sz w:val="20"/>
                <w:szCs w:val="20"/>
              </w:rPr>
            </w:pPr>
          </w:p>
        </w:tc>
      </w:tr>
      <w:tr w:rsidR="00AB1395">
        <w:trPr>
          <w:trHeight w:val="238"/>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left"/>
              <w:rPr>
                <w:rFonts w:ascii="宋体" w:cs="宋体"/>
                <w:color w:val="000000"/>
                <w:sz w:val="16"/>
                <w:szCs w:val="16"/>
              </w:rPr>
            </w:pP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napToGrid w:val="0"/>
              <w:spacing w:after="0" w:line="240" w:lineRule="auto"/>
              <w:jc w:val="left"/>
              <w:rPr>
                <w:rFonts w:ascii="宋体" w:cs="宋体"/>
                <w:color w:val="000000"/>
                <w:sz w:val="16"/>
                <w:szCs w:val="16"/>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30240</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税金及附加费用</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left"/>
              <w:rPr>
                <w:rFonts w:ascii="宋体" w:cs="宋体"/>
                <w:color w:val="000000"/>
                <w:sz w:val="16"/>
                <w:szCs w:val="16"/>
              </w:rPr>
            </w:pP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napToGrid w:val="0"/>
              <w:spacing w:after="0" w:line="240" w:lineRule="auto"/>
              <w:jc w:val="left"/>
              <w:rPr>
                <w:rFonts w:ascii="宋体" w:cs="宋体"/>
                <w:color w:val="000000"/>
                <w:sz w:val="16"/>
                <w:szCs w:val="16"/>
              </w:rPr>
            </w:pP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right"/>
              <w:rPr>
                <w:rFonts w:ascii="宋体" w:cs="宋体"/>
                <w:color w:val="000000"/>
                <w:sz w:val="20"/>
                <w:szCs w:val="20"/>
              </w:rPr>
            </w:pPr>
          </w:p>
        </w:tc>
      </w:tr>
      <w:tr w:rsidR="00AB1395">
        <w:trPr>
          <w:trHeight w:val="425"/>
          <w:jc w:val="center"/>
        </w:trPr>
        <w:tc>
          <w:tcPr>
            <w:tcW w:w="55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left"/>
              <w:rPr>
                <w:rFonts w:ascii="宋体" w:cs="宋体"/>
                <w:color w:val="000000"/>
                <w:sz w:val="16"/>
                <w:szCs w:val="16"/>
              </w:rPr>
            </w:pPr>
          </w:p>
        </w:tc>
        <w:tc>
          <w:tcPr>
            <w:tcW w:w="1597"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napToGrid w:val="0"/>
              <w:spacing w:after="0" w:line="240" w:lineRule="auto"/>
              <w:jc w:val="left"/>
              <w:rPr>
                <w:rFonts w:ascii="宋体" w:cs="宋体"/>
                <w:color w:val="000000"/>
                <w:sz w:val="16"/>
                <w:szCs w:val="16"/>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right"/>
              <w:rPr>
                <w:rFonts w:ascii="宋体" w:cs="宋体"/>
                <w:color w:val="000000"/>
                <w:sz w:val="16"/>
                <w:szCs w:val="16"/>
              </w:rPr>
            </w:pPr>
          </w:p>
        </w:tc>
        <w:tc>
          <w:tcPr>
            <w:tcW w:w="47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30299</w:t>
            </w:r>
          </w:p>
        </w:tc>
        <w:tc>
          <w:tcPr>
            <w:tcW w:w="1763"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ascii="宋体" w:hAnsi="宋体" w:cs="宋体" w:hint="eastAsia"/>
                <w:color w:val="000000"/>
                <w:kern w:val="0"/>
                <w:sz w:val="16"/>
                <w:szCs w:val="16"/>
              </w:rPr>
              <w:t>其他商品和服务支出</w:t>
            </w:r>
          </w:p>
        </w:tc>
        <w:tc>
          <w:tcPr>
            <w:tcW w:w="74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right"/>
              <w:rPr>
                <w:rFonts w:ascii="宋体" w:cs="宋体"/>
                <w:color w:val="000000"/>
                <w:sz w:val="16"/>
                <w:szCs w:val="16"/>
              </w:rPr>
            </w:pPr>
          </w:p>
        </w:tc>
        <w:tc>
          <w:tcPr>
            <w:tcW w:w="56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left"/>
              <w:rPr>
                <w:rFonts w:ascii="宋体" w:cs="宋体"/>
                <w:color w:val="000000"/>
                <w:sz w:val="16"/>
                <w:szCs w:val="16"/>
              </w:rPr>
            </w:pPr>
          </w:p>
        </w:tc>
        <w:tc>
          <w:tcPr>
            <w:tcW w:w="1788"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snapToGrid w:val="0"/>
              <w:spacing w:after="0" w:line="240" w:lineRule="auto"/>
              <w:jc w:val="left"/>
              <w:rPr>
                <w:rFonts w:ascii="宋体" w:cs="宋体"/>
                <w:color w:val="000000"/>
                <w:sz w:val="16"/>
                <w:szCs w:val="16"/>
              </w:rPr>
            </w:pP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right"/>
              <w:rPr>
                <w:rFonts w:ascii="宋体" w:cs="宋体"/>
                <w:color w:val="000000"/>
                <w:sz w:val="20"/>
                <w:szCs w:val="20"/>
              </w:rPr>
            </w:pPr>
          </w:p>
        </w:tc>
      </w:tr>
      <w:tr w:rsidR="00AB1395">
        <w:trPr>
          <w:trHeight w:val="317"/>
          <w:jc w:val="center"/>
        </w:trPr>
        <w:tc>
          <w:tcPr>
            <w:tcW w:w="2155"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center"/>
              <w:textAlignment w:val="center"/>
              <w:rPr>
                <w:rFonts w:ascii="宋体" w:cs="宋体"/>
                <w:color w:val="000000"/>
                <w:sz w:val="16"/>
                <w:szCs w:val="16"/>
              </w:rPr>
            </w:pPr>
            <w:r>
              <w:rPr>
                <w:rFonts w:ascii="宋体" w:hAnsi="宋体" w:cs="宋体" w:hint="eastAsia"/>
                <w:color w:val="000000"/>
                <w:kern w:val="0"/>
                <w:sz w:val="16"/>
                <w:szCs w:val="16"/>
              </w:rPr>
              <w:t>人员经费合计</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right"/>
              <w:rPr>
                <w:rFonts w:ascii="宋体" w:cs="宋体"/>
                <w:color w:val="000000"/>
                <w:sz w:val="16"/>
                <w:szCs w:val="16"/>
              </w:rPr>
            </w:pPr>
            <w:r>
              <w:rPr>
                <w:rFonts w:ascii="宋体" w:cs="宋体"/>
                <w:color w:val="000000"/>
                <w:sz w:val="16"/>
                <w:szCs w:val="16"/>
              </w:rPr>
              <w:t>1004.19</w:t>
            </w:r>
          </w:p>
        </w:tc>
        <w:tc>
          <w:tcPr>
            <w:tcW w:w="5328" w:type="dxa"/>
            <w:gridSpan w:val="5"/>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center"/>
              <w:textAlignment w:val="center"/>
              <w:rPr>
                <w:rFonts w:ascii="宋体" w:cs="宋体"/>
                <w:color w:val="000000"/>
                <w:sz w:val="16"/>
                <w:szCs w:val="16"/>
              </w:rPr>
            </w:pPr>
            <w:r>
              <w:rPr>
                <w:rFonts w:ascii="宋体" w:hAnsi="宋体" w:cs="宋体" w:hint="eastAsia"/>
                <w:color w:val="000000"/>
                <w:kern w:val="0"/>
                <w:sz w:val="16"/>
                <w:szCs w:val="16"/>
              </w:rPr>
              <w:t>公用经费合计</w:t>
            </w:r>
          </w:p>
        </w:tc>
        <w:tc>
          <w:tcPr>
            <w:tcW w:w="857"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napToGrid w:val="0"/>
              <w:spacing w:after="0" w:line="240" w:lineRule="auto"/>
              <w:jc w:val="right"/>
              <w:rPr>
                <w:rFonts w:ascii="宋体" w:cs="宋体"/>
                <w:color w:val="000000"/>
                <w:sz w:val="16"/>
                <w:szCs w:val="16"/>
              </w:rPr>
            </w:pPr>
            <w:r>
              <w:rPr>
                <w:rFonts w:ascii="宋体" w:cs="宋体"/>
                <w:color w:val="000000"/>
                <w:sz w:val="16"/>
                <w:szCs w:val="16"/>
              </w:rPr>
              <w:t>196.27</w:t>
            </w:r>
          </w:p>
        </w:tc>
      </w:tr>
      <w:tr w:rsidR="00AB1395">
        <w:trPr>
          <w:trHeight w:val="277"/>
          <w:jc w:val="center"/>
        </w:trPr>
        <w:tc>
          <w:tcPr>
            <w:tcW w:w="9180" w:type="dxa"/>
            <w:gridSpan w:val="9"/>
            <w:tcBorders>
              <w:top w:val="nil"/>
              <w:left w:val="nil"/>
              <w:bottom w:val="nil"/>
              <w:right w:val="nil"/>
            </w:tcBorders>
            <w:noWrap/>
            <w:tcMar>
              <w:top w:w="15" w:type="dxa"/>
              <w:left w:w="15" w:type="dxa"/>
              <w:right w:w="15" w:type="dxa"/>
            </w:tcMar>
            <w:vAlign w:val="center"/>
          </w:tcPr>
          <w:p w:rsidR="00AB1395" w:rsidRDefault="00AB1395">
            <w:pPr>
              <w:widowControl/>
              <w:spacing w:after="0" w:line="240" w:lineRule="auto"/>
              <w:jc w:val="left"/>
              <w:textAlignment w:val="center"/>
              <w:rPr>
                <w:rFonts w:ascii="宋体" w:cs="宋体"/>
                <w:color w:val="000000"/>
                <w:sz w:val="20"/>
                <w:szCs w:val="20"/>
              </w:rPr>
            </w:pPr>
            <w:r>
              <w:rPr>
                <w:rFonts w:ascii="宋体" w:hAnsi="宋体" w:cs="宋体" w:hint="eastAsia"/>
                <w:color w:val="000000"/>
                <w:kern w:val="0"/>
                <w:sz w:val="20"/>
                <w:szCs w:val="20"/>
              </w:rPr>
              <w:t>注：本表反映部门本年度一般公共预算财政拨款基本支出明细情况。</w:t>
            </w:r>
            <w:r>
              <w:rPr>
                <w:rFonts w:ascii="宋体" w:hAnsi="宋体" w:cs="宋体"/>
                <w:color w:val="000000"/>
                <w:kern w:val="0"/>
                <w:sz w:val="20"/>
                <w:szCs w:val="20"/>
              </w:rPr>
              <w:t xml:space="preserve">        </w:t>
            </w:r>
          </w:p>
        </w:tc>
      </w:tr>
    </w:tbl>
    <w:p w:rsidR="00AB1395" w:rsidRDefault="00AB1395">
      <w:pPr>
        <w:widowControl/>
        <w:spacing w:after="0" w:line="560" w:lineRule="exact"/>
        <w:jc w:val="left"/>
        <w:rPr>
          <w:rFonts w:ascii="??_GB2312" w:eastAsia="Times New Roman" w:hAnsi="宋体"/>
          <w:b/>
          <w:sz w:val="28"/>
          <w:szCs w:val="28"/>
          <w:highlight w:val="yellow"/>
        </w:rPr>
        <w:sectPr w:rsidR="00AB1395">
          <w:pgSz w:w="11906" w:h="16838"/>
          <w:pgMar w:top="2098" w:right="1474" w:bottom="1984" w:left="1588" w:header="851" w:footer="992" w:gutter="0"/>
          <w:cols w:space="0"/>
          <w:docGrid w:type="lines" w:linePitch="312"/>
        </w:sectPr>
      </w:pPr>
    </w:p>
    <w:tbl>
      <w:tblPr>
        <w:tblW w:w="8800" w:type="dxa"/>
        <w:jc w:val="center"/>
        <w:tblLayout w:type="fixed"/>
        <w:tblCellMar>
          <w:left w:w="0" w:type="dxa"/>
          <w:right w:w="0" w:type="dxa"/>
        </w:tblCellMar>
        <w:tblLook w:val="00A0"/>
      </w:tblPr>
      <w:tblGrid>
        <w:gridCol w:w="1158"/>
        <w:gridCol w:w="1527"/>
        <w:gridCol w:w="1528"/>
        <w:gridCol w:w="1530"/>
        <w:gridCol w:w="1530"/>
        <w:gridCol w:w="1527"/>
      </w:tblGrid>
      <w:tr w:rsidR="00AB1395">
        <w:trPr>
          <w:trHeight w:val="584"/>
          <w:jc w:val="center"/>
        </w:trPr>
        <w:tc>
          <w:tcPr>
            <w:tcW w:w="8800" w:type="dxa"/>
            <w:gridSpan w:val="6"/>
            <w:tcBorders>
              <w:top w:val="nil"/>
              <w:left w:val="nil"/>
              <w:bottom w:val="nil"/>
              <w:right w:val="nil"/>
            </w:tcBorders>
            <w:noWrap/>
            <w:tcMar>
              <w:top w:w="15" w:type="dxa"/>
              <w:left w:w="15" w:type="dxa"/>
              <w:right w:w="15" w:type="dxa"/>
            </w:tcMar>
            <w:vAlign w:val="center"/>
          </w:tcPr>
          <w:p w:rsidR="00AB1395" w:rsidRDefault="00AB1395">
            <w:pPr>
              <w:widowControl/>
              <w:adjustRightInd w:val="0"/>
              <w:snapToGrid w:val="0"/>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一般公共预算财政拨款“三公”经费支出决算表</w:t>
            </w:r>
          </w:p>
        </w:tc>
      </w:tr>
      <w:tr w:rsidR="00AB1395">
        <w:trPr>
          <w:trHeight w:val="347"/>
          <w:jc w:val="center"/>
        </w:trPr>
        <w:tc>
          <w:tcPr>
            <w:tcW w:w="1158" w:type="dxa"/>
            <w:tcBorders>
              <w:top w:val="nil"/>
              <w:left w:val="nil"/>
              <w:bottom w:val="nil"/>
              <w:right w:val="nil"/>
            </w:tcBorders>
            <w:noWrap/>
            <w:tcMar>
              <w:top w:w="15" w:type="dxa"/>
              <w:left w:w="15" w:type="dxa"/>
              <w:right w:w="15" w:type="dxa"/>
            </w:tcMar>
            <w:vAlign w:val="center"/>
          </w:tcPr>
          <w:p w:rsidR="00AB1395" w:rsidRDefault="00AB1395">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noWrap/>
            <w:tcMar>
              <w:top w:w="15" w:type="dxa"/>
              <w:left w:w="15" w:type="dxa"/>
              <w:right w:w="15" w:type="dxa"/>
            </w:tcMar>
            <w:vAlign w:val="center"/>
          </w:tcPr>
          <w:p w:rsidR="00AB1395" w:rsidRDefault="00AB1395">
            <w:pPr>
              <w:widowControl/>
              <w:adjustRightInd w:val="0"/>
              <w:snapToGrid w:val="0"/>
              <w:spacing w:after="0" w:line="240" w:lineRule="auto"/>
              <w:rPr>
                <w:rFonts w:ascii="Arial" w:hAnsi="Arial" w:cs="Arial"/>
                <w:color w:val="000000"/>
                <w:sz w:val="20"/>
                <w:szCs w:val="20"/>
              </w:rPr>
            </w:pPr>
          </w:p>
        </w:tc>
        <w:tc>
          <w:tcPr>
            <w:tcW w:w="1528" w:type="dxa"/>
            <w:tcBorders>
              <w:top w:val="nil"/>
              <w:left w:val="nil"/>
              <w:bottom w:val="nil"/>
              <w:right w:val="nil"/>
            </w:tcBorders>
            <w:noWrap/>
            <w:tcMar>
              <w:top w:w="15" w:type="dxa"/>
              <w:left w:w="15" w:type="dxa"/>
              <w:right w:w="15" w:type="dxa"/>
            </w:tcMar>
            <w:vAlign w:val="center"/>
          </w:tcPr>
          <w:p w:rsidR="00AB1395" w:rsidRDefault="00AB1395">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noWrap/>
            <w:tcMar>
              <w:top w:w="15" w:type="dxa"/>
              <w:left w:w="15" w:type="dxa"/>
              <w:right w:w="15" w:type="dxa"/>
            </w:tcMar>
            <w:vAlign w:val="center"/>
          </w:tcPr>
          <w:p w:rsidR="00AB1395" w:rsidRDefault="00AB1395">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noWrap/>
            <w:tcMar>
              <w:top w:w="15" w:type="dxa"/>
              <w:left w:w="15" w:type="dxa"/>
              <w:right w:w="15" w:type="dxa"/>
            </w:tcMar>
            <w:vAlign w:val="center"/>
          </w:tcPr>
          <w:p w:rsidR="00AB1395" w:rsidRDefault="00AB1395">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noWrap/>
            <w:tcMar>
              <w:top w:w="15" w:type="dxa"/>
              <w:left w:w="15" w:type="dxa"/>
              <w:right w:w="15" w:type="dxa"/>
            </w:tcMar>
            <w:vAlign w:val="center"/>
          </w:tcPr>
          <w:p w:rsidR="00AB1395" w:rsidRDefault="00AB1395">
            <w:pPr>
              <w:widowControl/>
              <w:adjustRightInd w:val="0"/>
              <w:snapToGrid w:val="0"/>
              <w:spacing w:after="0" w:line="240" w:lineRule="auto"/>
              <w:jc w:val="right"/>
              <w:textAlignment w:val="center"/>
              <w:rPr>
                <w:rFonts w:ascii="宋体" w:cs="宋体"/>
                <w:color w:val="000000"/>
                <w:sz w:val="20"/>
                <w:szCs w:val="20"/>
              </w:rPr>
            </w:pPr>
            <w:r>
              <w:rPr>
                <w:rFonts w:ascii="宋体" w:hAnsi="宋体" w:cs="宋体" w:hint="eastAsia"/>
                <w:color w:val="000000"/>
                <w:kern w:val="0"/>
                <w:sz w:val="20"/>
                <w:szCs w:val="20"/>
              </w:rPr>
              <w:t>公开</w:t>
            </w:r>
            <w:r>
              <w:rPr>
                <w:rFonts w:ascii="宋体" w:hAnsi="宋体" w:cs="宋体"/>
                <w:color w:val="000000"/>
                <w:kern w:val="0"/>
                <w:sz w:val="20"/>
                <w:szCs w:val="20"/>
              </w:rPr>
              <w:t>07</w:t>
            </w:r>
            <w:r>
              <w:rPr>
                <w:rFonts w:ascii="宋体" w:hAnsi="宋体" w:cs="宋体" w:hint="eastAsia"/>
                <w:color w:val="000000"/>
                <w:kern w:val="0"/>
                <w:sz w:val="20"/>
                <w:szCs w:val="20"/>
              </w:rPr>
              <w:t>表</w:t>
            </w:r>
          </w:p>
        </w:tc>
      </w:tr>
      <w:tr w:rsidR="00AB1395">
        <w:trPr>
          <w:trHeight w:val="347"/>
          <w:jc w:val="center"/>
        </w:trPr>
        <w:tc>
          <w:tcPr>
            <w:tcW w:w="7273" w:type="dxa"/>
            <w:gridSpan w:val="5"/>
            <w:tcBorders>
              <w:top w:val="nil"/>
              <w:left w:val="nil"/>
              <w:bottom w:val="nil"/>
              <w:right w:val="nil"/>
            </w:tcBorders>
            <w:noWrap/>
            <w:tcMar>
              <w:top w:w="15" w:type="dxa"/>
              <w:left w:w="15" w:type="dxa"/>
              <w:right w:w="15" w:type="dxa"/>
            </w:tcMar>
            <w:vAlign w:val="center"/>
          </w:tcPr>
          <w:p w:rsidR="00AB1395" w:rsidRDefault="00AB1395">
            <w:pPr>
              <w:widowControl/>
              <w:adjustRightInd w:val="0"/>
              <w:snapToGrid w:val="0"/>
              <w:spacing w:after="0" w:line="240" w:lineRule="auto"/>
              <w:jc w:val="left"/>
              <w:textAlignment w:val="center"/>
              <w:rPr>
                <w:rFonts w:ascii="宋体" w:cs="宋体"/>
                <w:color w:val="000000"/>
                <w:sz w:val="20"/>
                <w:szCs w:val="20"/>
              </w:rPr>
            </w:pPr>
            <w:r>
              <w:rPr>
                <w:rFonts w:ascii="宋体" w:hAnsi="宋体" w:cs="宋体" w:hint="eastAsia"/>
                <w:color w:val="000000"/>
                <w:kern w:val="0"/>
                <w:sz w:val="20"/>
                <w:szCs w:val="20"/>
              </w:rPr>
              <w:t>部门：</w:t>
            </w:r>
            <w:r w:rsidR="003345A0">
              <w:rPr>
                <w:rFonts w:ascii="宋体" w:hAnsi="宋体" w:cs="宋体" w:hint="eastAsia"/>
                <w:color w:val="000000"/>
                <w:kern w:val="0"/>
                <w:sz w:val="20"/>
                <w:szCs w:val="20"/>
              </w:rPr>
              <w:t>中国共产党廊坊市霸州市纪律检查委员会</w:t>
            </w:r>
          </w:p>
        </w:tc>
        <w:tc>
          <w:tcPr>
            <w:tcW w:w="1527" w:type="dxa"/>
            <w:tcBorders>
              <w:top w:val="nil"/>
              <w:left w:val="nil"/>
              <w:bottom w:val="nil"/>
              <w:right w:val="nil"/>
            </w:tcBorders>
            <w:noWrap/>
            <w:tcMar>
              <w:top w:w="15" w:type="dxa"/>
              <w:left w:w="15" w:type="dxa"/>
              <w:right w:w="15" w:type="dxa"/>
            </w:tcMar>
            <w:vAlign w:val="center"/>
          </w:tcPr>
          <w:p w:rsidR="00AB1395" w:rsidRDefault="00AB1395">
            <w:pPr>
              <w:widowControl/>
              <w:adjustRightInd w:val="0"/>
              <w:snapToGrid w:val="0"/>
              <w:spacing w:after="0" w:line="240" w:lineRule="auto"/>
              <w:jc w:val="right"/>
              <w:textAlignment w:val="center"/>
              <w:rPr>
                <w:rFonts w:ascii="宋体" w:cs="宋体"/>
                <w:color w:val="000000"/>
                <w:sz w:val="20"/>
                <w:szCs w:val="20"/>
              </w:rPr>
            </w:pPr>
            <w:r>
              <w:rPr>
                <w:rFonts w:ascii="宋体" w:hAnsi="宋体" w:cs="宋体" w:hint="eastAsia"/>
                <w:color w:val="000000"/>
                <w:kern w:val="0"/>
                <w:sz w:val="20"/>
                <w:szCs w:val="20"/>
              </w:rPr>
              <w:t>金额单位：万元</w:t>
            </w:r>
          </w:p>
        </w:tc>
      </w:tr>
      <w:tr w:rsidR="00AB1395">
        <w:trPr>
          <w:trHeight w:val="482"/>
          <w:jc w:val="center"/>
        </w:trPr>
        <w:tc>
          <w:tcPr>
            <w:tcW w:w="8800"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1395" w:rsidRDefault="00AB139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预算数</w:t>
            </w:r>
          </w:p>
        </w:tc>
      </w:tr>
      <w:tr w:rsidR="00AB1395">
        <w:trPr>
          <w:trHeight w:val="435"/>
          <w:jc w:val="center"/>
        </w:trPr>
        <w:tc>
          <w:tcPr>
            <w:tcW w:w="115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1395" w:rsidRDefault="00AB139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合计</w:t>
            </w:r>
          </w:p>
        </w:tc>
        <w:tc>
          <w:tcPr>
            <w:tcW w:w="152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1395" w:rsidRDefault="00AB139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因公出国（境）费</w:t>
            </w:r>
          </w:p>
        </w:tc>
        <w:tc>
          <w:tcPr>
            <w:tcW w:w="458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1395" w:rsidRDefault="00AB139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公务用车购置及运行费</w:t>
            </w:r>
          </w:p>
        </w:tc>
        <w:tc>
          <w:tcPr>
            <w:tcW w:w="152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1395" w:rsidRDefault="00AB139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公务接待费</w:t>
            </w:r>
          </w:p>
        </w:tc>
      </w:tr>
      <w:tr w:rsidR="00AB1395">
        <w:trPr>
          <w:trHeight w:val="686"/>
          <w:jc w:val="center"/>
        </w:trPr>
        <w:tc>
          <w:tcPr>
            <w:tcW w:w="11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1395" w:rsidRDefault="00AB1395">
            <w:pPr>
              <w:widowControl/>
              <w:adjustRightInd w:val="0"/>
              <w:snapToGrid w:val="0"/>
              <w:spacing w:after="0" w:line="240" w:lineRule="auto"/>
              <w:jc w:val="center"/>
              <w:rPr>
                <w:rFonts w:ascii="宋体" w:cs="宋体"/>
                <w:color w:val="000000"/>
                <w:szCs w:val="21"/>
              </w:rPr>
            </w:pPr>
          </w:p>
        </w:tc>
        <w:tc>
          <w:tcPr>
            <w:tcW w:w="152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1395" w:rsidRDefault="00AB1395">
            <w:pPr>
              <w:widowControl/>
              <w:adjustRightInd w:val="0"/>
              <w:snapToGrid w:val="0"/>
              <w:spacing w:after="0" w:line="240" w:lineRule="auto"/>
              <w:jc w:val="center"/>
              <w:rPr>
                <w:rFonts w:asci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1395" w:rsidRDefault="00AB139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小计</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1395" w:rsidRDefault="00AB139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公务用车购置费</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1395" w:rsidRDefault="00AB139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公务用车运行费</w:t>
            </w:r>
          </w:p>
        </w:tc>
        <w:tc>
          <w:tcPr>
            <w:tcW w:w="152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1395" w:rsidRDefault="00AB1395">
            <w:pPr>
              <w:widowControl/>
              <w:adjustRightInd w:val="0"/>
              <w:snapToGrid w:val="0"/>
              <w:spacing w:after="0" w:line="240" w:lineRule="auto"/>
              <w:jc w:val="center"/>
              <w:rPr>
                <w:rFonts w:ascii="宋体" w:cs="宋体"/>
                <w:color w:val="000000"/>
                <w:szCs w:val="21"/>
              </w:rPr>
            </w:pPr>
          </w:p>
        </w:tc>
      </w:tr>
      <w:tr w:rsidR="00AB1395">
        <w:trPr>
          <w:trHeight w:val="435"/>
          <w:jc w:val="center"/>
        </w:trPr>
        <w:tc>
          <w:tcPr>
            <w:tcW w:w="11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1395" w:rsidRDefault="00AB1395">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w:t>
            </w:r>
          </w:p>
        </w:tc>
        <w:tc>
          <w:tcPr>
            <w:tcW w:w="1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1395" w:rsidRDefault="00AB1395">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2</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1395" w:rsidRDefault="00AB1395">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3</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1395" w:rsidRDefault="00AB1395">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4</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1395" w:rsidRDefault="00AB1395">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5</w:t>
            </w:r>
          </w:p>
        </w:tc>
        <w:tc>
          <w:tcPr>
            <w:tcW w:w="1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1395" w:rsidRDefault="00AB1395">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6</w:t>
            </w:r>
          </w:p>
        </w:tc>
      </w:tr>
      <w:tr w:rsidR="00AB1395">
        <w:trPr>
          <w:trHeight w:val="435"/>
          <w:jc w:val="center"/>
        </w:trPr>
        <w:tc>
          <w:tcPr>
            <w:tcW w:w="11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napToGrid w:val="0"/>
              <w:spacing w:after="0" w:line="240" w:lineRule="auto"/>
              <w:jc w:val="right"/>
              <w:rPr>
                <w:rFonts w:ascii="宋体" w:cs="宋体"/>
                <w:color w:val="000000"/>
                <w:szCs w:val="21"/>
              </w:rPr>
            </w:pPr>
            <w:r>
              <w:rPr>
                <w:rFonts w:ascii="宋体" w:cs="宋体"/>
                <w:color w:val="000000"/>
                <w:szCs w:val="21"/>
              </w:rPr>
              <w:t>113.55</w:t>
            </w:r>
          </w:p>
        </w:tc>
        <w:tc>
          <w:tcPr>
            <w:tcW w:w="15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napToGrid w:val="0"/>
              <w:spacing w:after="0" w:line="240" w:lineRule="auto"/>
              <w:jc w:val="right"/>
              <w:rPr>
                <w:rFonts w:asci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napToGrid w:val="0"/>
              <w:spacing w:after="0" w:line="240" w:lineRule="auto"/>
              <w:jc w:val="right"/>
              <w:rPr>
                <w:rFonts w:ascii="宋体" w:cs="宋体"/>
                <w:color w:val="000000"/>
                <w:szCs w:val="21"/>
              </w:rPr>
            </w:pPr>
            <w:r>
              <w:rPr>
                <w:rFonts w:ascii="宋体" w:cs="宋体"/>
                <w:color w:val="000000"/>
                <w:szCs w:val="21"/>
              </w:rPr>
              <w:t>94.82</w:t>
            </w:r>
          </w:p>
        </w:tc>
        <w:tc>
          <w:tcPr>
            <w:tcW w:w="15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napToGrid w:val="0"/>
              <w:spacing w:after="0" w:line="240" w:lineRule="auto"/>
              <w:jc w:val="right"/>
              <w:rPr>
                <w:rFonts w:ascii="宋体" w:cs="宋体"/>
                <w:color w:val="000000"/>
                <w:szCs w:val="21"/>
              </w:rPr>
            </w:pPr>
            <w:r>
              <w:rPr>
                <w:rFonts w:ascii="宋体" w:cs="宋体"/>
                <w:color w:val="000000"/>
                <w:szCs w:val="21"/>
              </w:rPr>
              <w:t>60</w:t>
            </w:r>
          </w:p>
        </w:tc>
        <w:tc>
          <w:tcPr>
            <w:tcW w:w="15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napToGrid w:val="0"/>
              <w:spacing w:after="0" w:line="240" w:lineRule="auto"/>
              <w:jc w:val="right"/>
              <w:rPr>
                <w:rFonts w:ascii="宋体" w:cs="宋体"/>
                <w:color w:val="000000"/>
                <w:szCs w:val="21"/>
              </w:rPr>
            </w:pPr>
            <w:r>
              <w:rPr>
                <w:rFonts w:ascii="宋体" w:cs="宋体"/>
                <w:color w:val="000000"/>
                <w:szCs w:val="21"/>
              </w:rPr>
              <w:t>34.82</w:t>
            </w:r>
          </w:p>
        </w:tc>
        <w:tc>
          <w:tcPr>
            <w:tcW w:w="15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napToGrid w:val="0"/>
              <w:spacing w:after="0" w:line="240" w:lineRule="auto"/>
              <w:jc w:val="right"/>
              <w:rPr>
                <w:rFonts w:ascii="宋体" w:cs="宋体"/>
                <w:color w:val="000000"/>
                <w:szCs w:val="21"/>
              </w:rPr>
            </w:pPr>
            <w:r>
              <w:rPr>
                <w:rFonts w:ascii="宋体" w:cs="宋体"/>
                <w:color w:val="000000"/>
                <w:szCs w:val="21"/>
              </w:rPr>
              <w:t>18.73</w:t>
            </w:r>
          </w:p>
        </w:tc>
      </w:tr>
      <w:tr w:rsidR="00AB1395">
        <w:trPr>
          <w:trHeight w:val="498"/>
          <w:jc w:val="center"/>
        </w:trPr>
        <w:tc>
          <w:tcPr>
            <w:tcW w:w="8800"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1395" w:rsidRDefault="00AB139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决算数</w:t>
            </w:r>
          </w:p>
        </w:tc>
      </w:tr>
      <w:tr w:rsidR="00AB1395">
        <w:trPr>
          <w:trHeight w:val="435"/>
          <w:jc w:val="center"/>
        </w:trPr>
        <w:tc>
          <w:tcPr>
            <w:tcW w:w="1158"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1395" w:rsidRDefault="00AB139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合计</w:t>
            </w:r>
          </w:p>
        </w:tc>
        <w:tc>
          <w:tcPr>
            <w:tcW w:w="152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1395" w:rsidRDefault="00AB139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因公出国（境）费</w:t>
            </w:r>
          </w:p>
        </w:tc>
        <w:tc>
          <w:tcPr>
            <w:tcW w:w="458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1395" w:rsidRDefault="00AB139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公务用车购置及运行费</w:t>
            </w:r>
          </w:p>
        </w:tc>
        <w:tc>
          <w:tcPr>
            <w:tcW w:w="152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1395" w:rsidRDefault="00AB139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公务接待费</w:t>
            </w:r>
          </w:p>
        </w:tc>
      </w:tr>
      <w:tr w:rsidR="00AB1395">
        <w:trPr>
          <w:trHeight w:val="672"/>
          <w:jc w:val="center"/>
        </w:trPr>
        <w:tc>
          <w:tcPr>
            <w:tcW w:w="1158"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1395" w:rsidRDefault="00AB1395">
            <w:pPr>
              <w:widowControl/>
              <w:adjustRightInd w:val="0"/>
              <w:snapToGrid w:val="0"/>
              <w:spacing w:after="0" w:line="240" w:lineRule="auto"/>
              <w:jc w:val="center"/>
              <w:rPr>
                <w:rFonts w:ascii="宋体" w:cs="宋体"/>
                <w:color w:val="000000"/>
                <w:szCs w:val="21"/>
              </w:rPr>
            </w:pPr>
          </w:p>
        </w:tc>
        <w:tc>
          <w:tcPr>
            <w:tcW w:w="152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1395" w:rsidRDefault="00AB1395">
            <w:pPr>
              <w:widowControl/>
              <w:adjustRightInd w:val="0"/>
              <w:snapToGrid w:val="0"/>
              <w:spacing w:after="0" w:line="240" w:lineRule="auto"/>
              <w:jc w:val="center"/>
              <w:rPr>
                <w:rFonts w:asci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1395" w:rsidRDefault="00AB139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小计</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1395" w:rsidRDefault="00AB139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公务用车购置费</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1395" w:rsidRDefault="00AB139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公务用车运行费</w:t>
            </w:r>
          </w:p>
        </w:tc>
        <w:tc>
          <w:tcPr>
            <w:tcW w:w="152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1395" w:rsidRDefault="00AB1395">
            <w:pPr>
              <w:widowControl/>
              <w:adjustRightInd w:val="0"/>
              <w:snapToGrid w:val="0"/>
              <w:spacing w:after="0" w:line="240" w:lineRule="auto"/>
              <w:jc w:val="center"/>
              <w:rPr>
                <w:rFonts w:ascii="宋体" w:cs="宋体"/>
                <w:color w:val="000000"/>
                <w:szCs w:val="21"/>
              </w:rPr>
            </w:pPr>
          </w:p>
        </w:tc>
      </w:tr>
      <w:tr w:rsidR="00AB1395">
        <w:trPr>
          <w:trHeight w:val="435"/>
          <w:jc w:val="center"/>
        </w:trPr>
        <w:tc>
          <w:tcPr>
            <w:tcW w:w="11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1395" w:rsidRDefault="00AB1395">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7</w:t>
            </w:r>
          </w:p>
        </w:tc>
        <w:tc>
          <w:tcPr>
            <w:tcW w:w="1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1395" w:rsidRDefault="00AB1395">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8</w:t>
            </w:r>
          </w:p>
        </w:tc>
        <w:tc>
          <w:tcPr>
            <w:tcW w:w="15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1395" w:rsidRDefault="00AB1395">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9</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1395" w:rsidRDefault="00AB1395">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10</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1395" w:rsidRDefault="00AB1395">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11</w:t>
            </w:r>
          </w:p>
        </w:tc>
        <w:tc>
          <w:tcPr>
            <w:tcW w:w="15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B1395" w:rsidRDefault="00AB1395">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12</w:t>
            </w:r>
          </w:p>
        </w:tc>
      </w:tr>
      <w:tr w:rsidR="00AB1395">
        <w:trPr>
          <w:trHeight w:val="435"/>
          <w:jc w:val="center"/>
        </w:trPr>
        <w:tc>
          <w:tcPr>
            <w:tcW w:w="11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napToGrid w:val="0"/>
              <w:spacing w:after="0" w:line="240" w:lineRule="auto"/>
              <w:jc w:val="right"/>
              <w:rPr>
                <w:rFonts w:ascii="宋体" w:cs="宋体"/>
                <w:color w:val="000000"/>
                <w:szCs w:val="21"/>
              </w:rPr>
            </w:pPr>
            <w:r>
              <w:rPr>
                <w:rFonts w:ascii="宋体" w:cs="宋体"/>
                <w:color w:val="000000"/>
                <w:szCs w:val="21"/>
              </w:rPr>
              <w:t>129.48</w:t>
            </w:r>
          </w:p>
        </w:tc>
        <w:tc>
          <w:tcPr>
            <w:tcW w:w="15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napToGrid w:val="0"/>
              <w:spacing w:after="0" w:line="240" w:lineRule="auto"/>
              <w:jc w:val="right"/>
              <w:rPr>
                <w:rFonts w:asci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napToGrid w:val="0"/>
              <w:spacing w:after="0" w:line="240" w:lineRule="auto"/>
              <w:jc w:val="right"/>
              <w:rPr>
                <w:rFonts w:ascii="宋体" w:cs="宋体"/>
                <w:color w:val="000000"/>
                <w:szCs w:val="21"/>
              </w:rPr>
            </w:pPr>
            <w:r>
              <w:rPr>
                <w:rFonts w:ascii="宋体" w:cs="宋体"/>
                <w:color w:val="000000"/>
                <w:szCs w:val="21"/>
              </w:rPr>
              <w:t>114.4</w:t>
            </w:r>
          </w:p>
        </w:tc>
        <w:tc>
          <w:tcPr>
            <w:tcW w:w="15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napToGrid w:val="0"/>
              <w:spacing w:after="0" w:line="240" w:lineRule="auto"/>
              <w:jc w:val="right"/>
              <w:rPr>
                <w:rFonts w:ascii="宋体" w:cs="宋体"/>
                <w:color w:val="000000"/>
                <w:szCs w:val="21"/>
              </w:rPr>
            </w:pPr>
            <w:r>
              <w:rPr>
                <w:rFonts w:ascii="宋体" w:cs="宋体"/>
                <w:color w:val="000000"/>
                <w:szCs w:val="21"/>
              </w:rPr>
              <w:t>65.58</w:t>
            </w:r>
          </w:p>
        </w:tc>
        <w:tc>
          <w:tcPr>
            <w:tcW w:w="15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napToGrid w:val="0"/>
              <w:spacing w:after="0" w:line="240" w:lineRule="auto"/>
              <w:jc w:val="right"/>
              <w:rPr>
                <w:rFonts w:ascii="宋体" w:cs="宋体"/>
                <w:color w:val="000000"/>
                <w:szCs w:val="21"/>
              </w:rPr>
            </w:pPr>
            <w:r>
              <w:rPr>
                <w:rFonts w:ascii="宋体" w:cs="宋体"/>
                <w:color w:val="000000"/>
                <w:szCs w:val="21"/>
              </w:rPr>
              <w:t>48.82</w:t>
            </w:r>
          </w:p>
        </w:tc>
        <w:tc>
          <w:tcPr>
            <w:tcW w:w="15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napToGrid w:val="0"/>
              <w:spacing w:after="0" w:line="240" w:lineRule="auto"/>
              <w:jc w:val="right"/>
              <w:rPr>
                <w:rFonts w:ascii="宋体" w:cs="宋体"/>
                <w:color w:val="000000"/>
                <w:szCs w:val="21"/>
              </w:rPr>
            </w:pPr>
            <w:r>
              <w:rPr>
                <w:rFonts w:ascii="宋体" w:cs="宋体"/>
                <w:color w:val="000000"/>
                <w:szCs w:val="21"/>
              </w:rPr>
              <w:t>15.08</w:t>
            </w:r>
          </w:p>
        </w:tc>
      </w:tr>
      <w:tr w:rsidR="00AB1395">
        <w:trPr>
          <w:trHeight w:val="782"/>
          <w:jc w:val="center"/>
        </w:trPr>
        <w:tc>
          <w:tcPr>
            <w:tcW w:w="8800" w:type="dxa"/>
            <w:gridSpan w:val="6"/>
            <w:tcBorders>
              <w:top w:val="nil"/>
              <w:left w:val="nil"/>
              <w:bottom w:val="nil"/>
              <w:right w:val="nil"/>
            </w:tcBorders>
            <w:tcMar>
              <w:top w:w="15" w:type="dxa"/>
              <w:left w:w="15" w:type="dxa"/>
              <w:right w:w="15" w:type="dxa"/>
            </w:tcMar>
            <w:vAlign w:val="center"/>
          </w:tcPr>
          <w:p w:rsidR="00AB1395" w:rsidRDefault="00AB1395">
            <w:pPr>
              <w:widowControl/>
              <w:adjustRightInd w:val="0"/>
              <w:snapToGrid w:val="0"/>
              <w:spacing w:after="0" w:line="240" w:lineRule="auto"/>
              <w:jc w:val="left"/>
              <w:textAlignment w:val="center"/>
              <w:rPr>
                <w:rFonts w:ascii="宋体" w:cs="宋体"/>
                <w:color w:val="000000"/>
                <w:szCs w:val="21"/>
              </w:rPr>
            </w:pPr>
            <w:r>
              <w:rPr>
                <w:rFonts w:ascii="宋体" w:hAnsi="宋体" w:cs="宋体" w:hint="eastAsia"/>
                <w:color w:val="000000"/>
                <w:kern w:val="0"/>
                <w:szCs w:val="21"/>
              </w:rPr>
              <w:t>注：本表反映部门本年度“三公”经费支出预决算情况。其中：预算数为“三公”经费年初预算数，决算数是包括当年一般公共预算财政拨款和以前年度结转资金安排的实际支出。</w:t>
            </w:r>
            <w:r>
              <w:rPr>
                <w:rFonts w:ascii="宋体" w:hAnsi="宋体" w:cs="宋体"/>
                <w:color w:val="000000"/>
                <w:kern w:val="0"/>
                <w:szCs w:val="21"/>
              </w:rPr>
              <w:t xml:space="preserve">           </w:t>
            </w:r>
          </w:p>
        </w:tc>
      </w:tr>
    </w:tbl>
    <w:p w:rsidR="00AB1395" w:rsidRDefault="00AB1395">
      <w:pPr>
        <w:widowControl/>
        <w:spacing w:after="0" w:line="560" w:lineRule="exact"/>
        <w:jc w:val="left"/>
        <w:rPr>
          <w:rFonts w:ascii="??_GB2312" w:eastAsia="Times New Roman" w:hAnsi="宋体"/>
          <w:b/>
          <w:sz w:val="28"/>
          <w:szCs w:val="28"/>
          <w:highlight w:val="yellow"/>
        </w:rPr>
        <w:sectPr w:rsidR="00AB1395">
          <w:pgSz w:w="11906" w:h="16838"/>
          <w:pgMar w:top="2098" w:right="1474" w:bottom="1984" w:left="1588" w:header="851" w:footer="992" w:gutter="0"/>
          <w:cols w:space="0"/>
          <w:docGrid w:type="lines" w:linePitch="312"/>
        </w:sectPr>
      </w:pPr>
    </w:p>
    <w:tbl>
      <w:tblPr>
        <w:tblW w:w="8860" w:type="dxa"/>
        <w:tblLayout w:type="fixed"/>
        <w:tblCellMar>
          <w:left w:w="0" w:type="dxa"/>
          <w:right w:w="0" w:type="dxa"/>
        </w:tblCellMar>
        <w:tblLook w:val="00A0"/>
      </w:tblPr>
      <w:tblGrid>
        <w:gridCol w:w="296"/>
        <w:gridCol w:w="191"/>
        <w:gridCol w:w="479"/>
        <w:gridCol w:w="669"/>
        <w:gridCol w:w="376"/>
        <w:gridCol w:w="1166"/>
        <w:gridCol w:w="840"/>
        <w:gridCol w:w="1191"/>
        <w:gridCol w:w="1192"/>
        <w:gridCol w:w="1192"/>
        <w:gridCol w:w="1268"/>
      </w:tblGrid>
      <w:tr w:rsidR="00AB1395">
        <w:trPr>
          <w:trHeight w:val="707"/>
        </w:trPr>
        <w:tc>
          <w:tcPr>
            <w:tcW w:w="8860" w:type="dxa"/>
            <w:gridSpan w:val="11"/>
            <w:tcBorders>
              <w:top w:val="nil"/>
              <w:left w:val="nil"/>
              <w:bottom w:val="nil"/>
              <w:right w:val="nil"/>
            </w:tcBorders>
            <w:noWrap/>
            <w:tcMar>
              <w:top w:w="15" w:type="dxa"/>
              <w:left w:w="15" w:type="dxa"/>
              <w:right w:w="15" w:type="dxa"/>
            </w:tcMar>
            <w:vAlign w:val="center"/>
          </w:tcPr>
          <w:p w:rsidR="00AB1395" w:rsidRDefault="00AB1395">
            <w:pPr>
              <w:widowControl/>
              <w:adjustRightInd w:val="0"/>
              <w:spacing w:after="0" w:line="240" w:lineRule="auto"/>
              <w:jc w:val="center"/>
              <w:textAlignment w:val="center"/>
              <w:rPr>
                <w:rFonts w:ascii="黑体" w:eastAsia="黑体" w:hAnsi="宋体" w:cs="黑体"/>
                <w:color w:val="000000"/>
                <w:sz w:val="36"/>
                <w:szCs w:val="36"/>
              </w:rPr>
            </w:pPr>
            <w:r>
              <w:rPr>
                <w:rFonts w:ascii="黑体" w:eastAsia="黑体" w:hAnsi="宋体" w:cs="黑体" w:hint="eastAsia"/>
                <w:color w:val="000000"/>
                <w:kern w:val="0"/>
                <w:sz w:val="36"/>
                <w:szCs w:val="36"/>
              </w:rPr>
              <w:lastRenderedPageBreak/>
              <w:t>政府性基金预算财政拨款收入支出决算表</w:t>
            </w:r>
          </w:p>
        </w:tc>
      </w:tr>
      <w:tr w:rsidR="00AB1395">
        <w:trPr>
          <w:trHeight w:val="315"/>
        </w:trPr>
        <w:tc>
          <w:tcPr>
            <w:tcW w:w="296" w:type="dxa"/>
            <w:tcBorders>
              <w:top w:val="nil"/>
              <w:left w:val="nil"/>
              <w:bottom w:val="nil"/>
              <w:right w:val="nil"/>
            </w:tcBorders>
            <w:noWrap/>
            <w:tcMar>
              <w:top w:w="15" w:type="dxa"/>
              <w:left w:w="15" w:type="dxa"/>
              <w:right w:w="15" w:type="dxa"/>
            </w:tcMar>
            <w:vAlign w:val="center"/>
          </w:tcPr>
          <w:p w:rsidR="00AB1395" w:rsidRDefault="00AB1395">
            <w:pPr>
              <w:widowControl/>
              <w:adjustRightInd w:val="0"/>
              <w:spacing w:after="0" w:line="240" w:lineRule="auto"/>
              <w:rPr>
                <w:rFonts w:ascii="Arial" w:hAnsi="Arial" w:cs="Arial"/>
                <w:color w:val="000000"/>
                <w:szCs w:val="21"/>
              </w:rPr>
            </w:pPr>
          </w:p>
        </w:tc>
        <w:tc>
          <w:tcPr>
            <w:tcW w:w="191" w:type="dxa"/>
            <w:tcBorders>
              <w:top w:val="nil"/>
              <w:left w:val="nil"/>
              <w:bottom w:val="nil"/>
              <w:right w:val="nil"/>
            </w:tcBorders>
            <w:noWrap/>
            <w:tcMar>
              <w:top w:w="15" w:type="dxa"/>
              <w:left w:w="15" w:type="dxa"/>
              <w:right w:w="15" w:type="dxa"/>
            </w:tcMar>
            <w:vAlign w:val="center"/>
          </w:tcPr>
          <w:p w:rsidR="00AB1395" w:rsidRDefault="00AB1395">
            <w:pPr>
              <w:widowControl/>
              <w:adjustRightInd w:val="0"/>
              <w:spacing w:after="0" w:line="240" w:lineRule="auto"/>
              <w:rPr>
                <w:rFonts w:ascii="Arial" w:hAnsi="Arial" w:cs="Arial"/>
                <w:color w:val="000000"/>
                <w:szCs w:val="21"/>
              </w:rPr>
            </w:pPr>
          </w:p>
        </w:tc>
        <w:tc>
          <w:tcPr>
            <w:tcW w:w="479" w:type="dxa"/>
            <w:tcBorders>
              <w:top w:val="nil"/>
              <w:left w:val="nil"/>
              <w:bottom w:val="nil"/>
              <w:right w:val="nil"/>
            </w:tcBorders>
            <w:noWrap/>
            <w:tcMar>
              <w:top w:w="15" w:type="dxa"/>
              <w:left w:w="15" w:type="dxa"/>
              <w:right w:w="15" w:type="dxa"/>
            </w:tcMar>
            <w:vAlign w:val="center"/>
          </w:tcPr>
          <w:p w:rsidR="00AB1395" w:rsidRDefault="00AB1395">
            <w:pPr>
              <w:widowControl/>
              <w:adjustRightInd w:val="0"/>
              <w:spacing w:after="0" w:line="240" w:lineRule="auto"/>
              <w:rPr>
                <w:rFonts w:ascii="Arial" w:hAnsi="Arial" w:cs="Arial"/>
                <w:color w:val="000000"/>
                <w:szCs w:val="21"/>
              </w:rPr>
            </w:pPr>
          </w:p>
        </w:tc>
        <w:tc>
          <w:tcPr>
            <w:tcW w:w="669" w:type="dxa"/>
            <w:tcBorders>
              <w:top w:val="nil"/>
              <w:left w:val="nil"/>
              <w:bottom w:val="nil"/>
              <w:right w:val="nil"/>
            </w:tcBorders>
            <w:noWrap/>
            <w:tcMar>
              <w:top w:w="15" w:type="dxa"/>
              <w:left w:w="15" w:type="dxa"/>
              <w:right w:w="15" w:type="dxa"/>
            </w:tcMar>
            <w:vAlign w:val="center"/>
          </w:tcPr>
          <w:p w:rsidR="00AB1395" w:rsidRDefault="00AB1395">
            <w:pPr>
              <w:widowControl/>
              <w:adjustRightInd w:val="0"/>
              <w:spacing w:after="0" w:line="240" w:lineRule="auto"/>
              <w:rPr>
                <w:rFonts w:ascii="Arial" w:hAnsi="Arial" w:cs="Arial"/>
                <w:color w:val="000000"/>
                <w:szCs w:val="21"/>
              </w:rPr>
            </w:pPr>
          </w:p>
        </w:tc>
        <w:tc>
          <w:tcPr>
            <w:tcW w:w="1542" w:type="dxa"/>
            <w:gridSpan w:val="2"/>
            <w:tcBorders>
              <w:top w:val="nil"/>
              <w:left w:val="nil"/>
              <w:bottom w:val="nil"/>
              <w:right w:val="nil"/>
            </w:tcBorders>
            <w:noWrap/>
            <w:tcMar>
              <w:top w:w="15" w:type="dxa"/>
              <w:left w:w="15" w:type="dxa"/>
              <w:right w:w="15" w:type="dxa"/>
            </w:tcMar>
            <w:vAlign w:val="center"/>
          </w:tcPr>
          <w:p w:rsidR="00AB1395" w:rsidRDefault="00AB1395">
            <w:pPr>
              <w:widowControl/>
              <w:adjustRightInd w:val="0"/>
              <w:spacing w:after="0" w:line="240" w:lineRule="auto"/>
              <w:rPr>
                <w:rFonts w:ascii="Arial" w:hAnsi="Arial" w:cs="Arial"/>
                <w:color w:val="000000"/>
                <w:szCs w:val="21"/>
              </w:rPr>
            </w:pPr>
          </w:p>
        </w:tc>
        <w:tc>
          <w:tcPr>
            <w:tcW w:w="840" w:type="dxa"/>
            <w:tcBorders>
              <w:top w:val="nil"/>
              <w:left w:val="nil"/>
              <w:bottom w:val="nil"/>
              <w:right w:val="nil"/>
            </w:tcBorders>
            <w:noWrap/>
            <w:tcMar>
              <w:top w:w="15" w:type="dxa"/>
              <w:left w:w="15" w:type="dxa"/>
              <w:right w:w="15" w:type="dxa"/>
            </w:tcMar>
            <w:vAlign w:val="center"/>
          </w:tcPr>
          <w:p w:rsidR="00AB1395" w:rsidRDefault="00AB1395">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noWrap/>
            <w:tcMar>
              <w:top w:w="15" w:type="dxa"/>
              <w:left w:w="15" w:type="dxa"/>
              <w:right w:w="15" w:type="dxa"/>
            </w:tcMar>
            <w:vAlign w:val="center"/>
          </w:tcPr>
          <w:p w:rsidR="00AB1395" w:rsidRDefault="00AB1395">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noWrap/>
            <w:tcMar>
              <w:top w:w="15" w:type="dxa"/>
              <w:left w:w="15" w:type="dxa"/>
              <w:right w:w="15" w:type="dxa"/>
            </w:tcMar>
            <w:vAlign w:val="center"/>
          </w:tcPr>
          <w:p w:rsidR="00AB1395" w:rsidRDefault="00AB1395">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noWrap/>
            <w:tcMar>
              <w:top w:w="15" w:type="dxa"/>
              <w:left w:w="15" w:type="dxa"/>
              <w:right w:w="15" w:type="dxa"/>
            </w:tcMar>
            <w:vAlign w:val="center"/>
          </w:tcPr>
          <w:p w:rsidR="00AB1395" w:rsidRDefault="00AB1395">
            <w:pPr>
              <w:widowControl/>
              <w:adjustRightInd w:val="0"/>
              <w:spacing w:after="0" w:line="240" w:lineRule="auto"/>
              <w:rPr>
                <w:rFonts w:ascii="Arial" w:hAnsi="Arial" w:cs="Arial"/>
                <w:color w:val="000000"/>
                <w:szCs w:val="21"/>
              </w:rPr>
            </w:pPr>
          </w:p>
        </w:tc>
        <w:tc>
          <w:tcPr>
            <w:tcW w:w="1268" w:type="dxa"/>
            <w:tcBorders>
              <w:top w:val="nil"/>
              <w:left w:val="nil"/>
              <w:bottom w:val="nil"/>
              <w:right w:val="nil"/>
            </w:tcBorders>
            <w:noWrap/>
            <w:tcMar>
              <w:top w:w="15" w:type="dxa"/>
              <w:left w:w="15" w:type="dxa"/>
              <w:right w:w="15" w:type="dxa"/>
            </w:tcMar>
            <w:vAlign w:val="center"/>
          </w:tcPr>
          <w:p w:rsidR="00AB1395" w:rsidRDefault="00AB1395">
            <w:pPr>
              <w:widowControl/>
              <w:adjustRightInd w:val="0"/>
              <w:spacing w:after="0" w:line="240" w:lineRule="auto"/>
              <w:jc w:val="right"/>
              <w:textAlignment w:val="center"/>
              <w:rPr>
                <w:rFonts w:ascii="宋体" w:cs="宋体"/>
                <w:color w:val="000000"/>
                <w:szCs w:val="21"/>
              </w:rPr>
            </w:pPr>
            <w:r>
              <w:rPr>
                <w:rFonts w:ascii="宋体" w:hAnsi="宋体" w:cs="宋体" w:hint="eastAsia"/>
                <w:color w:val="000000"/>
                <w:kern w:val="0"/>
                <w:szCs w:val="21"/>
              </w:rPr>
              <w:t>公开</w:t>
            </w:r>
            <w:r>
              <w:rPr>
                <w:rFonts w:ascii="宋体" w:hAnsi="宋体" w:cs="宋体"/>
                <w:color w:val="000000"/>
                <w:kern w:val="0"/>
                <w:szCs w:val="21"/>
              </w:rPr>
              <w:t>08</w:t>
            </w:r>
            <w:r>
              <w:rPr>
                <w:rFonts w:ascii="宋体" w:hAnsi="宋体" w:cs="宋体" w:hint="eastAsia"/>
                <w:color w:val="000000"/>
                <w:kern w:val="0"/>
                <w:szCs w:val="21"/>
              </w:rPr>
              <w:t>表</w:t>
            </w:r>
          </w:p>
        </w:tc>
      </w:tr>
      <w:tr w:rsidR="00AB1395">
        <w:trPr>
          <w:trHeight w:val="411"/>
        </w:trPr>
        <w:tc>
          <w:tcPr>
            <w:tcW w:w="3177" w:type="dxa"/>
            <w:gridSpan w:val="6"/>
            <w:tcBorders>
              <w:top w:val="nil"/>
              <w:left w:val="nil"/>
              <w:bottom w:val="nil"/>
              <w:right w:val="nil"/>
            </w:tcBorders>
            <w:noWrap/>
            <w:tcMar>
              <w:top w:w="15" w:type="dxa"/>
              <w:left w:w="15" w:type="dxa"/>
              <w:right w:w="15" w:type="dxa"/>
            </w:tcMar>
            <w:vAlign w:val="center"/>
          </w:tcPr>
          <w:p w:rsidR="00AB1395" w:rsidRDefault="00AB1395">
            <w:pPr>
              <w:widowControl/>
              <w:adjustRightInd w:val="0"/>
              <w:spacing w:after="0" w:line="240" w:lineRule="auto"/>
              <w:jc w:val="left"/>
              <w:textAlignment w:val="center"/>
              <w:rPr>
                <w:rFonts w:ascii="宋体" w:cs="宋体"/>
                <w:color w:val="000000"/>
                <w:szCs w:val="21"/>
              </w:rPr>
            </w:pPr>
            <w:r>
              <w:rPr>
                <w:rFonts w:ascii="宋体" w:hAnsi="宋体" w:cs="宋体" w:hint="eastAsia"/>
                <w:color w:val="000000"/>
                <w:kern w:val="0"/>
                <w:szCs w:val="21"/>
              </w:rPr>
              <w:t>部门：</w:t>
            </w:r>
            <w:r w:rsidR="003345A0">
              <w:rPr>
                <w:rFonts w:ascii="宋体" w:hAnsi="宋体" w:cs="宋体" w:hint="eastAsia"/>
                <w:color w:val="000000"/>
                <w:kern w:val="0"/>
                <w:sz w:val="20"/>
                <w:szCs w:val="20"/>
              </w:rPr>
              <w:t>中国共产党廊坊市霸州市纪律检查委员会</w:t>
            </w:r>
          </w:p>
        </w:tc>
        <w:tc>
          <w:tcPr>
            <w:tcW w:w="840" w:type="dxa"/>
            <w:tcBorders>
              <w:top w:val="nil"/>
              <w:left w:val="nil"/>
              <w:bottom w:val="nil"/>
              <w:right w:val="nil"/>
            </w:tcBorders>
            <w:noWrap/>
            <w:tcMar>
              <w:top w:w="15" w:type="dxa"/>
              <w:left w:w="15" w:type="dxa"/>
              <w:right w:w="15" w:type="dxa"/>
            </w:tcMar>
            <w:vAlign w:val="center"/>
          </w:tcPr>
          <w:p w:rsidR="00AB1395" w:rsidRDefault="00AB1395">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noWrap/>
            <w:tcMar>
              <w:top w:w="15" w:type="dxa"/>
              <w:left w:w="15" w:type="dxa"/>
              <w:right w:w="15" w:type="dxa"/>
            </w:tcMar>
            <w:vAlign w:val="center"/>
          </w:tcPr>
          <w:p w:rsidR="00AB1395" w:rsidRDefault="00AB1395">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noWrap/>
            <w:tcMar>
              <w:top w:w="15" w:type="dxa"/>
              <w:left w:w="15" w:type="dxa"/>
              <w:right w:w="15" w:type="dxa"/>
            </w:tcMar>
            <w:vAlign w:val="center"/>
          </w:tcPr>
          <w:p w:rsidR="00AB1395" w:rsidRDefault="00AB1395">
            <w:pPr>
              <w:widowControl/>
              <w:adjustRightInd w:val="0"/>
              <w:spacing w:after="0" w:line="240" w:lineRule="auto"/>
              <w:rPr>
                <w:rFonts w:ascii="Arial" w:hAnsi="Arial" w:cs="Arial"/>
                <w:color w:val="000000"/>
                <w:szCs w:val="21"/>
              </w:rPr>
            </w:pPr>
          </w:p>
        </w:tc>
        <w:tc>
          <w:tcPr>
            <w:tcW w:w="2460" w:type="dxa"/>
            <w:gridSpan w:val="2"/>
            <w:tcBorders>
              <w:top w:val="nil"/>
              <w:left w:val="nil"/>
              <w:bottom w:val="nil"/>
              <w:right w:val="nil"/>
            </w:tcBorders>
            <w:noWrap/>
            <w:tcMar>
              <w:top w:w="15" w:type="dxa"/>
              <w:left w:w="15" w:type="dxa"/>
              <w:right w:w="15" w:type="dxa"/>
            </w:tcMar>
            <w:vAlign w:val="center"/>
          </w:tcPr>
          <w:p w:rsidR="00AB1395" w:rsidRDefault="00AB1395">
            <w:pPr>
              <w:widowControl/>
              <w:adjustRightInd w:val="0"/>
              <w:spacing w:after="0" w:line="240" w:lineRule="auto"/>
              <w:jc w:val="right"/>
              <w:textAlignment w:val="center"/>
              <w:rPr>
                <w:rFonts w:ascii="宋体" w:cs="宋体"/>
                <w:color w:val="000000"/>
                <w:szCs w:val="21"/>
              </w:rPr>
            </w:pPr>
            <w:r>
              <w:rPr>
                <w:rFonts w:ascii="宋体" w:hAnsi="宋体" w:cs="宋体" w:hint="eastAsia"/>
                <w:color w:val="000000"/>
                <w:kern w:val="0"/>
                <w:szCs w:val="21"/>
              </w:rPr>
              <w:t>金额单位：万元</w:t>
            </w:r>
          </w:p>
        </w:tc>
      </w:tr>
      <w:tr w:rsidR="00AB1395">
        <w:trPr>
          <w:trHeight w:val="324"/>
        </w:trPr>
        <w:tc>
          <w:tcPr>
            <w:tcW w:w="2011"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项目</w:t>
            </w:r>
          </w:p>
        </w:tc>
        <w:tc>
          <w:tcPr>
            <w:tcW w:w="1166"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AB1395" w:rsidRDefault="00AB1395">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年初结转和结余</w:t>
            </w:r>
          </w:p>
        </w:tc>
        <w:tc>
          <w:tcPr>
            <w:tcW w:w="840"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AB1395" w:rsidRDefault="00AB1395">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本年收入</w:t>
            </w:r>
          </w:p>
        </w:tc>
        <w:tc>
          <w:tcPr>
            <w:tcW w:w="3575" w:type="dxa"/>
            <w:gridSpan w:val="3"/>
            <w:tcBorders>
              <w:top w:val="single" w:sz="4" w:space="0" w:color="000000"/>
              <w:left w:val="nil"/>
              <w:bottom w:val="single" w:sz="4" w:space="0" w:color="000000"/>
              <w:right w:val="single" w:sz="4" w:space="0" w:color="000000"/>
            </w:tcBorders>
            <w:tcMar>
              <w:top w:w="15" w:type="dxa"/>
              <w:left w:w="15" w:type="dxa"/>
              <w:right w:w="15" w:type="dxa"/>
            </w:tcMar>
            <w:vAlign w:val="center"/>
          </w:tcPr>
          <w:p w:rsidR="00AB1395" w:rsidRDefault="00AB1395">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本年支出</w:t>
            </w:r>
          </w:p>
        </w:tc>
        <w:tc>
          <w:tcPr>
            <w:tcW w:w="1268"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AB1395" w:rsidRDefault="00AB1395">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年末结转和结余</w:t>
            </w:r>
          </w:p>
        </w:tc>
      </w:tr>
      <w:tr w:rsidR="00AB1395">
        <w:trPr>
          <w:trHeight w:val="324"/>
        </w:trPr>
        <w:tc>
          <w:tcPr>
            <w:tcW w:w="966" w:type="dxa"/>
            <w:gridSpan w:val="3"/>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AB1395" w:rsidRDefault="00AB1395">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功能分类科目编码</w:t>
            </w:r>
          </w:p>
        </w:tc>
        <w:tc>
          <w:tcPr>
            <w:tcW w:w="1045" w:type="dxa"/>
            <w:gridSpan w:val="2"/>
            <w:vMerge w:val="restart"/>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科目名称</w:t>
            </w:r>
          </w:p>
        </w:tc>
        <w:tc>
          <w:tcPr>
            <w:tcW w:w="1166"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AB1395" w:rsidRDefault="00AB1395">
            <w:pPr>
              <w:widowControl/>
              <w:adjustRightInd w:val="0"/>
              <w:spacing w:after="0" w:line="240" w:lineRule="auto"/>
              <w:jc w:val="center"/>
              <w:rPr>
                <w:rFonts w:ascii="宋体" w:cs="宋体"/>
                <w:color w:val="000000"/>
                <w:szCs w:val="21"/>
              </w:rPr>
            </w:pPr>
          </w:p>
        </w:tc>
        <w:tc>
          <w:tcPr>
            <w:tcW w:w="84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AB1395" w:rsidRDefault="00AB1395">
            <w:pPr>
              <w:widowControl/>
              <w:adjustRightInd w:val="0"/>
              <w:spacing w:after="0" w:line="240" w:lineRule="auto"/>
              <w:jc w:val="center"/>
              <w:rPr>
                <w:rFonts w:ascii="宋体" w:cs="宋体"/>
                <w:color w:val="000000"/>
                <w:szCs w:val="21"/>
              </w:rPr>
            </w:pPr>
          </w:p>
        </w:tc>
        <w:tc>
          <w:tcPr>
            <w:tcW w:w="1191" w:type="dxa"/>
            <w:vMerge w:val="restart"/>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小计</w:t>
            </w:r>
          </w:p>
        </w:tc>
        <w:tc>
          <w:tcPr>
            <w:tcW w:w="1192" w:type="dxa"/>
            <w:vMerge w:val="restart"/>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基本支出</w:t>
            </w:r>
          </w:p>
        </w:tc>
        <w:tc>
          <w:tcPr>
            <w:tcW w:w="1192" w:type="dxa"/>
            <w:vMerge w:val="restart"/>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项目支出</w:t>
            </w:r>
          </w:p>
        </w:tc>
        <w:tc>
          <w:tcPr>
            <w:tcW w:w="1268"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AB1395" w:rsidRDefault="00AB1395">
            <w:pPr>
              <w:widowControl/>
              <w:adjustRightInd w:val="0"/>
              <w:spacing w:after="0" w:line="240" w:lineRule="auto"/>
              <w:jc w:val="center"/>
              <w:rPr>
                <w:rFonts w:ascii="宋体" w:cs="宋体"/>
                <w:color w:val="000000"/>
                <w:szCs w:val="21"/>
              </w:rPr>
            </w:pPr>
          </w:p>
        </w:tc>
      </w:tr>
      <w:tr w:rsidR="00AB1395">
        <w:trPr>
          <w:trHeight w:val="324"/>
        </w:trPr>
        <w:tc>
          <w:tcPr>
            <w:tcW w:w="966"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AB1395" w:rsidRDefault="00AB1395">
            <w:pPr>
              <w:widowControl/>
              <w:adjustRightInd w:val="0"/>
              <w:spacing w:after="0" w:line="240" w:lineRule="auto"/>
              <w:jc w:val="center"/>
              <w:rPr>
                <w:rFonts w:ascii="宋体" w:cs="宋体"/>
                <w:color w:val="000000"/>
                <w:szCs w:val="21"/>
              </w:rPr>
            </w:pPr>
          </w:p>
        </w:tc>
        <w:tc>
          <w:tcPr>
            <w:tcW w:w="1045" w:type="dxa"/>
            <w:gridSpan w:val="2"/>
            <w:vMerge/>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pacing w:after="0" w:line="240" w:lineRule="auto"/>
              <w:jc w:val="center"/>
              <w:rPr>
                <w:rFonts w:ascii="宋体" w:cs="宋体"/>
                <w:color w:val="000000"/>
                <w:szCs w:val="21"/>
              </w:rPr>
            </w:pPr>
          </w:p>
        </w:tc>
        <w:tc>
          <w:tcPr>
            <w:tcW w:w="1166"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AB1395" w:rsidRDefault="00AB1395">
            <w:pPr>
              <w:widowControl/>
              <w:adjustRightInd w:val="0"/>
              <w:spacing w:after="0" w:line="240" w:lineRule="auto"/>
              <w:jc w:val="center"/>
              <w:rPr>
                <w:rFonts w:ascii="宋体" w:cs="宋体"/>
                <w:color w:val="000000"/>
                <w:szCs w:val="21"/>
              </w:rPr>
            </w:pPr>
          </w:p>
        </w:tc>
        <w:tc>
          <w:tcPr>
            <w:tcW w:w="84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AB1395" w:rsidRDefault="00AB1395">
            <w:pPr>
              <w:widowControl/>
              <w:adjustRightInd w:val="0"/>
              <w:spacing w:after="0" w:line="240" w:lineRule="auto"/>
              <w:jc w:val="center"/>
              <w:rPr>
                <w:rFonts w:ascii="宋体" w:cs="宋体"/>
                <w:color w:val="000000"/>
                <w:szCs w:val="21"/>
              </w:rPr>
            </w:pPr>
          </w:p>
        </w:tc>
        <w:tc>
          <w:tcPr>
            <w:tcW w:w="1191" w:type="dxa"/>
            <w:vMerge/>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adjustRightInd w:val="0"/>
              <w:spacing w:after="0" w:line="240" w:lineRule="auto"/>
              <w:jc w:val="center"/>
              <w:rPr>
                <w:rFonts w:ascii="宋体" w:cs="宋体"/>
                <w:color w:val="000000"/>
                <w:szCs w:val="21"/>
              </w:rPr>
            </w:pPr>
          </w:p>
        </w:tc>
        <w:tc>
          <w:tcPr>
            <w:tcW w:w="1192" w:type="dxa"/>
            <w:vMerge/>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adjustRightInd w:val="0"/>
              <w:spacing w:after="0" w:line="240" w:lineRule="auto"/>
              <w:jc w:val="center"/>
              <w:rPr>
                <w:rFonts w:ascii="宋体" w:cs="宋体"/>
                <w:color w:val="000000"/>
                <w:szCs w:val="21"/>
              </w:rPr>
            </w:pPr>
          </w:p>
        </w:tc>
        <w:tc>
          <w:tcPr>
            <w:tcW w:w="1192" w:type="dxa"/>
            <w:vMerge/>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adjustRightInd w:val="0"/>
              <w:spacing w:after="0" w:line="240" w:lineRule="auto"/>
              <w:jc w:val="center"/>
              <w:rPr>
                <w:rFonts w:ascii="宋体" w:cs="宋体"/>
                <w:color w:val="000000"/>
                <w:szCs w:val="21"/>
              </w:rPr>
            </w:pPr>
          </w:p>
        </w:tc>
        <w:tc>
          <w:tcPr>
            <w:tcW w:w="1268"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AB1395" w:rsidRDefault="00AB1395">
            <w:pPr>
              <w:widowControl/>
              <w:adjustRightInd w:val="0"/>
              <w:spacing w:after="0" w:line="240" w:lineRule="auto"/>
              <w:jc w:val="center"/>
              <w:rPr>
                <w:rFonts w:ascii="宋体" w:cs="宋体"/>
                <w:color w:val="000000"/>
                <w:szCs w:val="21"/>
              </w:rPr>
            </w:pPr>
          </w:p>
        </w:tc>
      </w:tr>
      <w:tr w:rsidR="00AB1395">
        <w:trPr>
          <w:trHeight w:val="312"/>
        </w:trPr>
        <w:tc>
          <w:tcPr>
            <w:tcW w:w="966"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AB1395" w:rsidRDefault="00AB1395">
            <w:pPr>
              <w:widowControl/>
              <w:adjustRightInd w:val="0"/>
              <w:spacing w:after="0" w:line="240" w:lineRule="auto"/>
              <w:jc w:val="center"/>
              <w:rPr>
                <w:rFonts w:ascii="宋体" w:cs="宋体"/>
                <w:color w:val="000000"/>
                <w:szCs w:val="21"/>
              </w:rPr>
            </w:pPr>
          </w:p>
        </w:tc>
        <w:tc>
          <w:tcPr>
            <w:tcW w:w="1045" w:type="dxa"/>
            <w:gridSpan w:val="2"/>
            <w:vMerge/>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pacing w:after="0" w:line="240" w:lineRule="auto"/>
              <w:jc w:val="center"/>
              <w:rPr>
                <w:rFonts w:ascii="宋体" w:cs="宋体"/>
                <w:color w:val="000000"/>
                <w:szCs w:val="21"/>
              </w:rPr>
            </w:pPr>
          </w:p>
        </w:tc>
        <w:tc>
          <w:tcPr>
            <w:tcW w:w="1166"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AB1395" w:rsidRDefault="00AB1395">
            <w:pPr>
              <w:widowControl/>
              <w:adjustRightInd w:val="0"/>
              <w:spacing w:after="0" w:line="240" w:lineRule="auto"/>
              <w:jc w:val="center"/>
              <w:rPr>
                <w:rFonts w:ascii="宋体" w:cs="宋体"/>
                <w:color w:val="000000"/>
                <w:szCs w:val="21"/>
              </w:rPr>
            </w:pPr>
          </w:p>
        </w:tc>
        <w:tc>
          <w:tcPr>
            <w:tcW w:w="84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AB1395" w:rsidRDefault="00AB1395">
            <w:pPr>
              <w:widowControl/>
              <w:adjustRightInd w:val="0"/>
              <w:spacing w:after="0" w:line="240" w:lineRule="auto"/>
              <w:jc w:val="center"/>
              <w:rPr>
                <w:rFonts w:ascii="宋体" w:cs="宋体"/>
                <w:color w:val="000000"/>
                <w:szCs w:val="21"/>
              </w:rPr>
            </w:pPr>
          </w:p>
        </w:tc>
        <w:tc>
          <w:tcPr>
            <w:tcW w:w="1191" w:type="dxa"/>
            <w:vMerge/>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adjustRightInd w:val="0"/>
              <w:spacing w:after="0" w:line="240" w:lineRule="auto"/>
              <w:jc w:val="center"/>
              <w:rPr>
                <w:rFonts w:ascii="宋体" w:cs="宋体"/>
                <w:color w:val="000000"/>
                <w:szCs w:val="21"/>
              </w:rPr>
            </w:pPr>
          </w:p>
        </w:tc>
        <w:tc>
          <w:tcPr>
            <w:tcW w:w="1192" w:type="dxa"/>
            <w:vMerge/>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adjustRightInd w:val="0"/>
              <w:spacing w:after="0" w:line="240" w:lineRule="auto"/>
              <w:jc w:val="center"/>
              <w:rPr>
                <w:rFonts w:ascii="宋体" w:cs="宋体"/>
                <w:color w:val="000000"/>
                <w:szCs w:val="21"/>
              </w:rPr>
            </w:pPr>
          </w:p>
        </w:tc>
        <w:tc>
          <w:tcPr>
            <w:tcW w:w="1192" w:type="dxa"/>
            <w:vMerge/>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adjustRightInd w:val="0"/>
              <w:spacing w:after="0" w:line="240" w:lineRule="auto"/>
              <w:jc w:val="center"/>
              <w:rPr>
                <w:rFonts w:ascii="宋体" w:cs="宋体"/>
                <w:color w:val="000000"/>
                <w:szCs w:val="21"/>
              </w:rPr>
            </w:pPr>
          </w:p>
        </w:tc>
        <w:tc>
          <w:tcPr>
            <w:tcW w:w="1268"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AB1395" w:rsidRDefault="00AB1395">
            <w:pPr>
              <w:widowControl/>
              <w:adjustRightInd w:val="0"/>
              <w:spacing w:after="0" w:line="240" w:lineRule="auto"/>
              <w:jc w:val="center"/>
              <w:rPr>
                <w:rFonts w:ascii="宋体" w:cs="宋体"/>
                <w:color w:val="000000"/>
                <w:szCs w:val="21"/>
              </w:rPr>
            </w:pPr>
          </w:p>
        </w:tc>
      </w:tr>
      <w:tr w:rsidR="00AB1395">
        <w:trPr>
          <w:trHeight w:val="324"/>
        </w:trPr>
        <w:tc>
          <w:tcPr>
            <w:tcW w:w="2011" w:type="dxa"/>
            <w:gridSpan w:val="5"/>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栏次</w:t>
            </w:r>
          </w:p>
        </w:tc>
        <w:tc>
          <w:tcPr>
            <w:tcW w:w="1166"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1</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2</w:t>
            </w: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3</w:t>
            </w: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4</w:t>
            </w: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5</w:t>
            </w: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6</w:t>
            </w:r>
          </w:p>
        </w:tc>
      </w:tr>
      <w:tr w:rsidR="00AB1395">
        <w:trPr>
          <w:trHeight w:val="324"/>
        </w:trPr>
        <w:tc>
          <w:tcPr>
            <w:tcW w:w="2011" w:type="dxa"/>
            <w:gridSpan w:val="5"/>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合计</w:t>
            </w:r>
          </w:p>
        </w:tc>
        <w:tc>
          <w:tcPr>
            <w:tcW w:w="1166"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pacing w:after="0" w:line="240" w:lineRule="auto"/>
              <w:jc w:val="right"/>
              <w:rPr>
                <w:rFonts w:ascii="宋体" w:cs="宋体"/>
                <w:b/>
                <w:color w:val="000000"/>
                <w:szCs w:val="21"/>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pacing w:after="0" w:line="240" w:lineRule="auto"/>
              <w:jc w:val="right"/>
              <w:rPr>
                <w:rFonts w:ascii="宋体" w:cs="宋体"/>
                <w:b/>
                <w:color w:val="000000"/>
                <w:szCs w:val="21"/>
              </w:rPr>
            </w:pP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pacing w:after="0" w:line="240" w:lineRule="auto"/>
              <w:jc w:val="right"/>
              <w:rPr>
                <w:rFonts w:ascii="宋体" w:cs="宋体"/>
                <w:b/>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pacing w:after="0" w:line="240" w:lineRule="auto"/>
              <w:jc w:val="right"/>
              <w:rPr>
                <w:rFonts w:ascii="宋体" w:cs="宋体"/>
                <w:b/>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pacing w:after="0" w:line="240" w:lineRule="auto"/>
              <w:jc w:val="right"/>
              <w:rPr>
                <w:rFonts w:ascii="宋体" w:cs="宋体"/>
                <w:b/>
                <w:color w:val="000000"/>
                <w:szCs w:val="21"/>
              </w:rPr>
            </w:pP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pacing w:after="0" w:line="240" w:lineRule="auto"/>
              <w:jc w:val="right"/>
              <w:rPr>
                <w:rFonts w:ascii="宋体" w:cs="宋体"/>
                <w:b/>
                <w:color w:val="000000"/>
                <w:szCs w:val="21"/>
              </w:rPr>
            </w:pPr>
          </w:p>
        </w:tc>
      </w:tr>
      <w:tr w:rsidR="00AB1395">
        <w:trPr>
          <w:trHeight w:val="324"/>
        </w:trPr>
        <w:tc>
          <w:tcPr>
            <w:tcW w:w="96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pacing w:after="0" w:line="240" w:lineRule="auto"/>
              <w:jc w:val="left"/>
              <w:rPr>
                <w:rFonts w:ascii="宋体" w:cs="宋体"/>
                <w:color w:val="000000"/>
                <w:szCs w:val="21"/>
              </w:rPr>
            </w:pPr>
          </w:p>
        </w:tc>
        <w:tc>
          <w:tcPr>
            <w:tcW w:w="1166"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pacing w:after="0" w:line="240" w:lineRule="auto"/>
              <w:jc w:val="right"/>
              <w:rPr>
                <w:rFonts w:ascii="宋体" w:cs="宋体"/>
                <w:color w:val="000000"/>
                <w:szCs w:val="21"/>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pacing w:after="0" w:line="240" w:lineRule="auto"/>
              <w:jc w:val="right"/>
              <w:rPr>
                <w:rFonts w:ascii="宋体" w:cs="宋体"/>
                <w:color w:val="000000"/>
                <w:szCs w:val="21"/>
              </w:rPr>
            </w:pP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pacing w:after="0" w:line="240" w:lineRule="auto"/>
              <w:jc w:val="right"/>
              <w:rPr>
                <w:rFonts w:ascii="宋体" w:cs="宋体"/>
                <w:color w:val="000000"/>
                <w:szCs w:val="21"/>
              </w:rPr>
            </w:pP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pacing w:after="0" w:line="240" w:lineRule="auto"/>
              <w:jc w:val="right"/>
              <w:rPr>
                <w:rFonts w:ascii="宋体" w:cs="宋体"/>
                <w:color w:val="000000"/>
                <w:szCs w:val="21"/>
              </w:rPr>
            </w:pPr>
          </w:p>
        </w:tc>
      </w:tr>
      <w:tr w:rsidR="00AB1395">
        <w:trPr>
          <w:trHeight w:val="324"/>
        </w:trPr>
        <w:tc>
          <w:tcPr>
            <w:tcW w:w="96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pacing w:after="0" w:line="240" w:lineRule="auto"/>
              <w:jc w:val="left"/>
              <w:rPr>
                <w:rFonts w:ascii="宋体" w:cs="宋体"/>
                <w:color w:val="000000"/>
                <w:szCs w:val="21"/>
              </w:rPr>
            </w:pPr>
          </w:p>
        </w:tc>
        <w:tc>
          <w:tcPr>
            <w:tcW w:w="1166"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pacing w:after="0" w:line="240" w:lineRule="auto"/>
              <w:jc w:val="right"/>
              <w:rPr>
                <w:rFonts w:ascii="宋体" w:cs="宋体"/>
                <w:color w:val="000000"/>
                <w:szCs w:val="21"/>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pacing w:after="0" w:line="240" w:lineRule="auto"/>
              <w:jc w:val="right"/>
              <w:rPr>
                <w:rFonts w:ascii="宋体" w:cs="宋体"/>
                <w:color w:val="000000"/>
                <w:szCs w:val="21"/>
              </w:rPr>
            </w:pP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pacing w:after="0" w:line="240" w:lineRule="auto"/>
              <w:jc w:val="right"/>
              <w:rPr>
                <w:rFonts w:ascii="宋体" w:cs="宋体"/>
                <w:color w:val="000000"/>
                <w:szCs w:val="21"/>
              </w:rPr>
            </w:pP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pacing w:after="0" w:line="240" w:lineRule="auto"/>
              <w:jc w:val="right"/>
              <w:rPr>
                <w:rFonts w:ascii="宋体" w:cs="宋体"/>
                <w:color w:val="000000"/>
                <w:szCs w:val="21"/>
              </w:rPr>
            </w:pPr>
          </w:p>
        </w:tc>
      </w:tr>
      <w:tr w:rsidR="00AB1395">
        <w:trPr>
          <w:trHeight w:val="324"/>
        </w:trPr>
        <w:tc>
          <w:tcPr>
            <w:tcW w:w="96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pacing w:after="0" w:line="240" w:lineRule="auto"/>
              <w:jc w:val="left"/>
              <w:rPr>
                <w:rFonts w:ascii="宋体" w:cs="宋体"/>
                <w:color w:val="000000"/>
                <w:szCs w:val="21"/>
              </w:rPr>
            </w:pPr>
          </w:p>
        </w:tc>
        <w:tc>
          <w:tcPr>
            <w:tcW w:w="1166"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pacing w:after="0" w:line="240" w:lineRule="auto"/>
              <w:jc w:val="right"/>
              <w:rPr>
                <w:rFonts w:ascii="宋体" w:cs="宋体"/>
                <w:color w:val="000000"/>
                <w:szCs w:val="21"/>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pacing w:after="0" w:line="240" w:lineRule="auto"/>
              <w:jc w:val="right"/>
              <w:rPr>
                <w:rFonts w:ascii="宋体" w:cs="宋体"/>
                <w:color w:val="000000"/>
                <w:szCs w:val="21"/>
              </w:rPr>
            </w:pP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pacing w:after="0" w:line="240" w:lineRule="auto"/>
              <w:jc w:val="right"/>
              <w:rPr>
                <w:rFonts w:ascii="宋体" w:cs="宋体"/>
                <w:color w:val="000000"/>
                <w:szCs w:val="21"/>
              </w:rPr>
            </w:pP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pacing w:after="0" w:line="240" w:lineRule="auto"/>
              <w:jc w:val="right"/>
              <w:rPr>
                <w:rFonts w:ascii="宋体" w:cs="宋体"/>
                <w:color w:val="000000"/>
                <w:szCs w:val="21"/>
              </w:rPr>
            </w:pPr>
          </w:p>
        </w:tc>
      </w:tr>
      <w:tr w:rsidR="00AB1395">
        <w:trPr>
          <w:trHeight w:val="324"/>
        </w:trPr>
        <w:tc>
          <w:tcPr>
            <w:tcW w:w="96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pacing w:after="0" w:line="240" w:lineRule="auto"/>
              <w:jc w:val="left"/>
              <w:rPr>
                <w:rFonts w:ascii="宋体" w:cs="宋体"/>
                <w:color w:val="000000"/>
                <w:szCs w:val="21"/>
              </w:rPr>
            </w:pPr>
          </w:p>
        </w:tc>
        <w:tc>
          <w:tcPr>
            <w:tcW w:w="1166"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pacing w:after="0" w:line="240" w:lineRule="auto"/>
              <w:jc w:val="right"/>
              <w:rPr>
                <w:rFonts w:ascii="宋体" w:cs="宋体"/>
                <w:color w:val="000000"/>
                <w:szCs w:val="21"/>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pacing w:after="0" w:line="240" w:lineRule="auto"/>
              <w:jc w:val="right"/>
              <w:rPr>
                <w:rFonts w:ascii="宋体" w:cs="宋体"/>
                <w:color w:val="000000"/>
                <w:szCs w:val="21"/>
              </w:rPr>
            </w:pP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pacing w:after="0" w:line="240" w:lineRule="auto"/>
              <w:jc w:val="right"/>
              <w:rPr>
                <w:rFonts w:ascii="宋体" w:cs="宋体"/>
                <w:color w:val="000000"/>
                <w:szCs w:val="21"/>
              </w:rPr>
            </w:pP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pacing w:after="0" w:line="240" w:lineRule="auto"/>
              <w:jc w:val="right"/>
              <w:rPr>
                <w:rFonts w:ascii="宋体" w:cs="宋体"/>
                <w:color w:val="000000"/>
                <w:szCs w:val="21"/>
              </w:rPr>
            </w:pPr>
          </w:p>
        </w:tc>
      </w:tr>
      <w:tr w:rsidR="00AB1395">
        <w:trPr>
          <w:trHeight w:val="324"/>
        </w:trPr>
        <w:tc>
          <w:tcPr>
            <w:tcW w:w="96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pacing w:after="0" w:line="240" w:lineRule="auto"/>
              <w:jc w:val="left"/>
              <w:rPr>
                <w:rFonts w:ascii="宋体" w:cs="宋体"/>
                <w:color w:val="000000"/>
                <w:szCs w:val="21"/>
              </w:rPr>
            </w:pPr>
          </w:p>
        </w:tc>
        <w:tc>
          <w:tcPr>
            <w:tcW w:w="1166"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pacing w:after="0" w:line="240" w:lineRule="auto"/>
              <w:jc w:val="right"/>
              <w:rPr>
                <w:rFonts w:ascii="宋体" w:cs="宋体"/>
                <w:color w:val="000000"/>
                <w:szCs w:val="21"/>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pacing w:after="0" w:line="240" w:lineRule="auto"/>
              <w:jc w:val="right"/>
              <w:rPr>
                <w:rFonts w:ascii="宋体" w:cs="宋体"/>
                <w:color w:val="000000"/>
                <w:szCs w:val="21"/>
              </w:rPr>
            </w:pP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pacing w:after="0" w:line="240" w:lineRule="auto"/>
              <w:jc w:val="right"/>
              <w:rPr>
                <w:rFonts w:ascii="宋体" w:cs="宋体"/>
                <w:color w:val="000000"/>
                <w:szCs w:val="21"/>
              </w:rPr>
            </w:pP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pacing w:after="0" w:line="240" w:lineRule="auto"/>
              <w:jc w:val="right"/>
              <w:rPr>
                <w:rFonts w:ascii="宋体" w:cs="宋体"/>
                <w:color w:val="000000"/>
                <w:szCs w:val="21"/>
              </w:rPr>
            </w:pPr>
          </w:p>
        </w:tc>
      </w:tr>
      <w:tr w:rsidR="00AB1395">
        <w:trPr>
          <w:trHeight w:val="324"/>
        </w:trPr>
        <w:tc>
          <w:tcPr>
            <w:tcW w:w="96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pacing w:after="0" w:line="240" w:lineRule="auto"/>
              <w:jc w:val="left"/>
              <w:rPr>
                <w:rFonts w:ascii="宋体" w:cs="宋体"/>
                <w:color w:val="000000"/>
                <w:szCs w:val="21"/>
              </w:rPr>
            </w:pPr>
          </w:p>
        </w:tc>
        <w:tc>
          <w:tcPr>
            <w:tcW w:w="1166"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pacing w:after="0" w:line="240" w:lineRule="auto"/>
              <w:jc w:val="right"/>
              <w:rPr>
                <w:rFonts w:ascii="宋体" w:cs="宋体"/>
                <w:color w:val="000000"/>
                <w:szCs w:val="21"/>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pacing w:after="0" w:line="240" w:lineRule="auto"/>
              <w:jc w:val="right"/>
              <w:rPr>
                <w:rFonts w:ascii="宋体" w:cs="宋体"/>
                <w:color w:val="000000"/>
                <w:szCs w:val="21"/>
              </w:rPr>
            </w:pP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pacing w:after="0" w:line="240" w:lineRule="auto"/>
              <w:jc w:val="right"/>
              <w:rPr>
                <w:rFonts w:ascii="宋体" w:cs="宋体"/>
                <w:color w:val="000000"/>
                <w:szCs w:val="21"/>
              </w:rPr>
            </w:pP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pacing w:after="0" w:line="240" w:lineRule="auto"/>
              <w:jc w:val="right"/>
              <w:rPr>
                <w:rFonts w:ascii="宋体" w:cs="宋体"/>
                <w:color w:val="000000"/>
                <w:szCs w:val="21"/>
              </w:rPr>
            </w:pPr>
          </w:p>
        </w:tc>
      </w:tr>
      <w:tr w:rsidR="00AB1395">
        <w:trPr>
          <w:trHeight w:val="324"/>
        </w:trPr>
        <w:tc>
          <w:tcPr>
            <w:tcW w:w="96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pacing w:after="0" w:line="240" w:lineRule="auto"/>
              <w:jc w:val="left"/>
              <w:rPr>
                <w:rFonts w:ascii="宋体" w:cs="宋体"/>
                <w:color w:val="000000"/>
                <w:szCs w:val="21"/>
              </w:rPr>
            </w:pPr>
          </w:p>
        </w:tc>
        <w:tc>
          <w:tcPr>
            <w:tcW w:w="1166"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pacing w:after="0" w:line="240" w:lineRule="auto"/>
              <w:jc w:val="right"/>
              <w:rPr>
                <w:rFonts w:ascii="宋体" w:cs="宋体"/>
                <w:color w:val="000000"/>
                <w:szCs w:val="21"/>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pacing w:after="0" w:line="240" w:lineRule="auto"/>
              <w:jc w:val="right"/>
              <w:rPr>
                <w:rFonts w:ascii="宋体" w:cs="宋体"/>
                <w:color w:val="000000"/>
                <w:szCs w:val="21"/>
              </w:rPr>
            </w:pP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pacing w:after="0" w:line="240" w:lineRule="auto"/>
              <w:jc w:val="right"/>
              <w:rPr>
                <w:rFonts w:ascii="宋体" w:cs="宋体"/>
                <w:color w:val="000000"/>
                <w:szCs w:val="21"/>
              </w:rPr>
            </w:pP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pacing w:after="0" w:line="240" w:lineRule="auto"/>
              <w:jc w:val="right"/>
              <w:rPr>
                <w:rFonts w:ascii="宋体" w:cs="宋体"/>
                <w:color w:val="000000"/>
                <w:szCs w:val="21"/>
              </w:rPr>
            </w:pPr>
          </w:p>
        </w:tc>
      </w:tr>
      <w:tr w:rsidR="00AB1395">
        <w:trPr>
          <w:trHeight w:val="324"/>
        </w:trPr>
        <w:tc>
          <w:tcPr>
            <w:tcW w:w="96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pacing w:after="0" w:line="240" w:lineRule="auto"/>
              <w:jc w:val="left"/>
              <w:rPr>
                <w:rFonts w:ascii="宋体" w:cs="宋体"/>
                <w:color w:val="000000"/>
                <w:szCs w:val="21"/>
              </w:rPr>
            </w:pPr>
          </w:p>
        </w:tc>
        <w:tc>
          <w:tcPr>
            <w:tcW w:w="1166"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pacing w:after="0" w:line="240" w:lineRule="auto"/>
              <w:jc w:val="right"/>
              <w:rPr>
                <w:rFonts w:ascii="宋体" w:cs="宋体"/>
                <w:color w:val="000000"/>
                <w:szCs w:val="21"/>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pacing w:after="0" w:line="240" w:lineRule="auto"/>
              <w:jc w:val="right"/>
              <w:rPr>
                <w:rFonts w:ascii="宋体" w:cs="宋体"/>
                <w:color w:val="000000"/>
                <w:szCs w:val="21"/>
              </w:rPr>
            </w:pP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pacing w:after="0" w:line="240" w:lineRule="auto"/>
              <w:jc w:val="right"/>
              <w:rPr>
                <w:rFonts w:ascii="宋体" w:cs="宋体"/>
                <w:color w:val="000000"/>
                <w:szCs w:val="21"/>
              </w:rPr>
            </w:pP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pacing w:after="0" w:line="240" w:lineRule="auto"/>
              <w:jc w:val="right"/>
              <w:rPr>
                <w:rFonts w:ascii="宋体" w:cs="宋体"/>
                <w:color w:val="000000"/>
                <w:szCs w:val="21"/>
              </w:rPr>
            </w:pPr>
          </w:p>
        </w:tc>
      </w:tr>
      <w:tr w:rsidR="00AB1395">
        <w:trPr>
          <w:trHeight w:val="324"/>
        </w:trPr>
        <w:tc>
          <w:tcPr>
            <w:tcW w:w="96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pacing w:after="0" w:line="240" w:lineRule="auto"/>
              <w:jc w:val="left"/>
              <w:rPr>
                <w:rFonts w:ascii="宋体" w:cs="宋体"/>
                <w:color w:val="000000"/>
                <w:szCs w:val="21"/>
              </w:rPr>
            </w:pPr>
          </w:p>
        </w:tc>
        <w:tc>
          <w:tcPr>
            <w:tcW w:w="1166"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pacing w:after="0" w:line="240" w:lineRule="auto"/>
              <w:jc w:val="right"/>
              <w:rPr>
                <w:rFonts w:ascii="宋体" w:cs="宋体"/>
                <w:color w:val="000000"/>
                <w:szCs w:val="21"/>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pacing w:after="0" w:line="240" w:lineRule="auto"/>
              <w:jc w:val="right"/>
              <w:rPr>
                <w:rFonts w:ascii="宋体" w:cs="宋体"/>
                <w:color w:val="000000"/>
                <w:szCs w:val="21"/>
              </w:rPr>
            </w:pP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pacing w:after="0" w:line="240" w:lineRule="auto"/>
              <w:jc w:val="right"/>
              <w:rPr>
                <w:rFonts w:ascii="宋体" w:cs="宋体"/>
                <w:color w:val="000000"/>
                <w:szCs w:val="21"/>
              </w:rPr>
            </w:pP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pacing w:after="0" w:line="240" w:lineRule="auto"/>
              <w:jc w:val="right"/>
              <w:rPr>
                <w:rFonts w:ascii="宋体" w:cs="宋体"/>
                <w:color w:val="000000"/>
                <w:szCs w:val="21"/>
              </w:rPr>
            </w:pPr>
          </w:p>
        </w:tc>
      </w:tr>
      <w:tr w:rsidR="00AB1395">
        <w:trPr>
          <w:trHeight w:val="324"/>
        </w:trPr>
        <w:tc>
          <w:tcPr>
            <w:tcW w:w="96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pacing w:after="0" w:line="240" w:lineRule="auto"/>
              <w:jc w:val="left"/>
              <w:rPr>
                <w:rFonts w:ascii="宋体" w:cs="宋体"/>
                <w:color w:val="000000"/>
                <w:szCs w:val="21"/>
              </w:rPr>
            </w:pPr>
          </w:p>
        </w:tc>
        <w:tc>
          <w:tcPr>
            <w:tcW w:w="1166"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pacing w:after="0" w:line="240" w:lineRule="auto"/>
              <w:jc w:val="right"/>
              <w:rPr>
                <w:rFonts w:ascii="宋体" w:cs="宋体"/>
                <w:color w:val="000000"/>
                <w:szCs w:val="21"/>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pacing w:after="0" w:line="240" w:lineRule="auto"/>
              <w:jc w:val="right"/>
              <w:rPr>
                <w:rFonts w:ascii="宋体" w:cs="宋体"/>
                <w:color w:val="000000"/>
                <w:szCs w:val="21"/>
              </w:rPr>
            </w:pPr>
          </w:p>
        </w:tc>
        <w:tc>
          <w:tcPr>
            <w:tcW w:w="1191"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pacing w:after="0" w:line="240" w:lineRule="auto"/>
              <w:jc w:val="right"/>
              <w:rPr>
                <w:rFonts w:ascii="宋体" w:cs="宋体"/>
                <w:color w:val="000000"/>
                <w:szCs w:val="21"/>
              </w:rPr>
            </w:pPr>
          </w:p>
        </w:tc>
        <w:tc>
          <w:tcPr>
            <w:tcW w:w="1192"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pacing w:after="0" w:line="240" w:lineRule="auto"/>
              <w:jc w:val="right"/>
              <w:rPr>
                <w:rFonts w:ascii="宋体" w:cs="宋体"/>
                <w:color w:val="000000"/>
                <w:szCs w:val="21"/>
              </w:rPr>
            </w:pPr>
          </w:p>
        </w:tc>
        <w:tc>
          <w:tcPr>
            <w:tcW w:w="1268"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pacing w:after="0" w:line="240" w:lineRule="auto"/>
              <w:jc w:val="right"/>
              <w:rPr>
                <w:rFonts w:ascii="宋体" w:cs="宋体"/>
                <w:color w:val="000000"/>
                <w:szCs w:val="21"/>
              </w:rPr>
            </w:pPr>
          </w:p>
        </w:tc>
      </w:tr>
      <w:tr w:rsidR="00AB1395">
        <w:trPr>
          <w:trHeight w:val="324"/>
        </w:trPr>
        <w:tc>
          <w:tcPr>
            <w:tcW w:w="8860" w:type="dxa"/>
            <w:gridSpan w:val="11"/>
            <w:tcBorders>
              <w:top w:val="nil"/>
              <w:left w:val="nil"/>
              <w:bottom w:val="nil"/>
              <w:right w:val="nil"/>
            </w:tcBorders>
            <w:noWrap/>
            <w:tcMar>
              <w:top w:w="15" w:type="dxa"/>
              <w:left w:w="15" w:type="dxa"/>
              <w:right w:w="15" w:type="dxa"/>
            </w:tcMar>
            <w:vAlign w:val="center"/>
          </w:tcPr>
          <w:p w:rsidR="00AB1395" w:rsidRDefault="00AB1395">
            <w:pPr>
              <w:widowControl/>
              <w:adjustRightInd w:val="0"/>
              <w:spacing w:after="0" w:line="240" w:lineRule="auto"/>
              <w:jc w:val="left"/>
              <w:textAlignment w:val="center"/>
              <w:rPr>
                <w:rFonts w:ascii="宋体" w:cs="宋体"/>
                <w:color w:val="000000"/>
                <w:szCs w:val="21"/>
              </w:rPr>
            </w:pPr>
            <w:r>
              <w:rPr>
                <w:rFonts w:ascii="宋体" w:hAnsi="宋体" w:cs="宋体" w:hint="eastAsia"/>
                <w:color w:val="000000"/>
                <w:kern w:val="0"/>
                <w:szCs w:val="21"/>
              </w:rPr>
              <w:t>注：</w:t>
            </w:r>
            <w:r w:rsidR="00F1625C">
              <w:rPr>
                <w:rFonts w:ascii="宋体" w:hAnsi="宋体" w:cs="宋体" w:hint="eastAsia"/>
                <w:color w:val="000000"/>
                <w:kern w:val="0"/>
                <w:szCs w:val="21"/>
              </w:rPr>
              <w:t>本部门本年度无政府性基金预算财政拨款收入、支出及结转和结余情况，按要求空表列示。</w:t>
            </w:r>
            <w:r>
              <w:rPr>
                <w:rFonts w:ascii="宋体" w:hAnsi="宋体" w:cs="宋体"/>
                <w:color w:val="000000"/>
                <w:kern w:val="0"/>
                <w:szCs w:val="21"/>
              </w:rPr>
              <w:t xml:space="preserve">         </w:t>
            </w:r>
          </w:p>
        </w:tc>
      </w:tr>
    </w:tbl>
    <w:p w:rsidR="00AB1395" w:rsidRDefault="00AB1395">
      <w:pPr>
        <w:widowControl/>
        <w:spacing w:after="0" w:line="560" w:lineRule="exact"/>
        <w:jc w:val="left"/>
        <w:rPr>
          <w:rFonts w:ascii="??_GB2312" w:eastAsia="Times New Roman" w:hAnsi="宋体"/>
          <w:b/>
          <w:sz w:val="28"/>
          <w:szCs w:val="28"/>
          <w:highlight w:val="yellow"/>
        </w:rPr>
        <w:sectPr w:rsidR="00AB1395">
          <w:pgSz w:w="11906" w:h="16838"/>
          <w:pgMar w:top="2098" w:right="1474" w:bottom="1984" w:left="1588" w:header="851" w:footer="992" w:gutter="0"/>
          <w:cols w:space="0"/>
          <w:docGrid w:type="lines" w:linePitch="312"/>
        </w:sectPr>
      </w:pPr>
    </w:p>
    <w:tbl>
      <w:tblPr>
        <w:tblW w:w="8800" w:type="dxa"/>
        <w:tblLayout w:type="fixed"/>
        <w:tblCellMar>
          <w:left w:w="0" w:type="dxa"/>
          <w:right w:w="0" w:type="dxa"/>
        </w:tblCellMar>
        <w:tblLook w:val="00A0"/>
      </w:tblPr>
      <w:tblGrid>
        <w:gridCol w:w="442"/>
        <w:gridCol w:w="208"/>
        <w:gridCol w:w="504"/>
        <w:gridCol w:w="274"/>
        <w:gridCol w:w="894"/>
        <w:gridCol w:w="783"/>
        <w:gridCol w:w="252"/>
        <w:gridCol w:w="1646"/>
        <w:gridCol w:w="359"/>
        <w:gridCol w:w="1539"/>
        <w:gridCol w:w="1899"/>
      </w:tblGrid>
      <w:tr w:rsidR="00AB1395">
        <w:trPr>
          <w:trHeight w:val="656"/>
        </w:trPr>
        <w:tc>
          <w:tcPr>
            <w:tcW w:w="8800" w:type="dxa"/>
            <w:gridSpan w:val="11"/>
            <w:tcBorders>
              <w:top w:val="nil"/>
              <w:left w:val="nil"/>
              <w:bottom w:val="nil"/>
              <w:right w:val="nil"/>
            </w:tcBorders>
            <w:noWrap/>
            <w:tcMar>
              <w:top w:w="15" w:type="dxa"/>
              <w:left w:w="15" w:type="dxa"/>
              <w:right w:w="15" w:type="dxa"/>
            </w:tcMar>
            <w:vAlign w:val="center"/>
          </w:tcPr>
          <w:p w:rsidR="00AB1395" w:rsidRDefault="00AB1395">
            <w:pPr>
              <w:widowControl/>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国有资本经营预算财政拨款支出决算表</w:t>
            </w:r>
          </w:p>
        </w:tc>
      </w:tr>
      <w:tr w:rsidR="00AB1395">
        <w:trPr>
          <w:trHeight w:val="335"/>
        </w:trPr>
        <w:tc>
          <w:tcPr>
            <w:tcW w:w="442" w:type="dxa"/>
            <w:tcBorders>
              <w:top w:val="nil"/>
              <w:left w:val="nil"/>
              <w:bottom w:val="nil"/>
              <w:right w:val="nil"/>
            </w:tcBorders>
            <w:noWrap/>
            <w:tcMar>
              <w:top w:w="15" w:type="dxa"/>
              <w:left w:w="15" w:type="dxa"/>
              <w:right w:w="15" w:type="dxa"/>
            </w:tcMar>
            <w:vAlign w:val="center"/>
          </w:tcPr>
          <w:p w:rsidR="00AB1395" w:rsidRDefault="00AB1395">
            <w:pPr>
              <w:widowControl/>
              <w:spacing w:after="0" w:line="240" w:lineRule="auto"/>
              <w:rPr>
                <w:rFonts w:ascii="Arial" w:hAnsi="Arial" w:cs="Arial"/>
                <w:color w:val="000000"/>
                <w:sz w:val="22"/>
                <w:szCs w:val="22"/>
              </w:rPr>
            </w:pPr>
          </w:p>
        </w:tc>
        <w:tc>
          <w:tcPr>
            <w:tcW w:w="208" w:type="dxa"/>
            <w:tcBorders>
              <w:top w:val="nil"/>
              <w:left w:val="nil"/>
              <w:bottom w:val="nil"/>
              <w:right w:val="nil"/>
            </w:tcBorders>
            <w:noWrap/>
            <w:tcMar>
              <w:top w:w="15" w:type="dxa"/>
              <w:left w:w="15" w:type="dxa"/>
              <w:right w:w="15" w:type="dxa"/>
            </w:tcMar>
            <w:vAlign w:val="center"/>
          </w:tcPr>
          <w:p w:rsidR="00AB1395" w:rsidRDefault="00AB1395">
            <w:pPr>
              <w:widowControl/>
              <w:spacing w:after="0" w:line="240" w:lineRule="auto"/>
              <w:rPr>
                <w:rFonts w:ascii="Arial" w:hAnsi="Arial" w:cs="Arial"/>
                <w:color w:val="000000"/>
                <w:sz w:val="22"/>
                <w:szCs w:val="22"/>
              </w:rPr>
            </w:pPr>
          </w:p>
        </w:tc>
        <w:tc>
          <w:tcPr>
            <w:tcW w:w="504" w:type="dxa"/>
            <w:tcBorders>
              <w:top w:val="nil"/>
              <w:left w:val="nil"/>
              <w:bottom w:val="nil"/>
              <w:right w:val="nil"/>
            </w:tcBorders>
            <w:noWrap/>
            <w:tcMar>
              <w:top w:w="15" w:type="dxa"/>
              <w:left w:w="15" w:type="dxa"/>
              <w:right w:w="15" w:type="dxa"/>
            </w:tcMar>
            <w:vAlign w:val="center"/>
          </w:tcPr>
          <w:p w:rsidR="00AB1395" w:rsidRDefault="00AB1395">
            <w:pPr>
              <w:widowControl/>
              <w:spacing w:after="0" w:line="240" w:lineRule="auto"/>
              <w:rPr>
                <w:rFonts w:ascii="Arial" w:hAnsi="Arial" w:cs="Arial"/>
                <w:color w:val="000000"/>
                <w:sz w:val="22"/>
                <w:szCs w:val="22"/>
              </w:rPr>
            </w:pPr>
          </w:p>
        </w:tc>
        <w:tc>
          <w:tcPr>
            <w:tcW w:w="1168" w:type="dxa"/>
            <w:gridSpan w:val="2"/>
            <w:tcBorders>
              <w:top w:val="nil"/>
              <w:left w:val="nil"/>
              <w:bottom w:val="nil"/>
              <w:right w:val="nil"/>
            </w:tcBorders>
            <w:noWrap/>
            <w:tcMar>
              <w:top w:w="15" w:type="dxa"/>
              <w:left w:w="15" w:type="dxa"/>
              <w:right w:w="15" w:type="dxa"/>
            </w:tcMar>
            <w:vAlign w:val="center"/>
          </w:tcPr>
          <w:p w:rsidR="00AB1395" w:rsidRDefault="00AB1395">
            <w:pPr>
              <w:widowControl/>
              <w:spacing w:after="0" w:line="240" w:lineRule="auto"/>
              <w:rPr>
                <w:rFonts w:ascii="Arial" w:hAnsi="Arial" w:cs="Arial"/>
                <w:color w:val="000000"/>
                <w:sz w:val="22"/>
                <w:szCs w:val="22"/>
              </w:rPr>
            </w:pPr>
          </w:p>
        </w:tc>
        <w:tc>
          <w:tcPr>
            <w:tcW w:w="1035" w:type="dxa"/>
            <w:gridSpan w:val="2"/>
            <w:tcBorders>
              <w:top w:val="nil"/>
              <w:left w:val="nil"/>
              <w:bottom w:val="nil"/>
              <w:right w:val="nil"/>
            </w:tcBorders>
            <w:noWrap/>
            <w:tcMar>
              <w:top w:w="15" w:type="dxa"/>
              <w:left w:w="15" w:type="dxa"/>
              <w:right w:w="15" w:type="dxa"/>
            </w:tcMar>
            <w:vAlign w:val="center"/>
          </w:tcPr>
          <w:p w:rsidR="00AB1395" w:rsidRDefault="00AB1395">
            <w:pPr>
              <w:widowControl/>
              <w:spacing w:after="0" w:line="240" w:lineRule="auto"/>
              <w:rPr>
                <w:rFonts w:ascii="Arial" w:hAnsi="Arial" w:cs="Arial"/>
                <w:color w:val="000000"/>
                <w:sz w:val="22"/>
                <w:szCs w:val="22"/>
              </w:rPr>
            </w:pPr>
          </w:p>
        </w:tc>
        <w:tc>
          <w:tcPr>
            <w:tcW w:w="2005" w:type="dxa"/>
            <w:gridSpan w:val="2"/>
            <w:tcBorders>
              <w:top w:val="nil"/>
              <w:left w:val="nil"/>
              <w:bottom w:val="nil"/>
              <w:right w:val="nil"/>
            </w:tcBorders>
            <w:noWrap/>
            <w:tcMar>
              <w:top w:w="15" w:type="dxa"/>
              <w:left w:w="15" w:type="dxa"/>
              <w:right w:w="15" w:type="dxa"/>
            </w:tcMar>
            <w:vAlign w:val="center"/>
          </w:tcPr>
          <w:p w:rsidR="00AB1395" w:rsidRDefault="00AB1395">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noWrap/>
            <w:tcMar>
              <w:top w:w="15" w:type="dxa"/>
              <w:left w:w="15" w:type="dxa"/>
              <w:right w:w="15" w:type="dxa"/>
            </w:tcMar>
            <w:vAlign w:val="center"/>
          </w:tcPr>
          <w:p w:rsidR="00AB1395" w:rsidRDefault="00AB1395">
            <w:pPr>
              <w:widowControl/>
              <w:spacing w:after="0" w:line="240" w:lineRule="auto"/>
              <w:jc w:val="right"/>
              <w:textAlignment w:val="center"/>
              <w:rPr>
                <w:rFonts w:ascii="宋体" w:cs="宋体"/>
                <w:color w:val="000000"/>
                <w:sz w:val="22"/>
                <w:szCs w:val="22"/>
              </w:rPr>
            </w:pPr>
            <w:r>
              <w:rPr>
                <w:rFonts w:ascii="宋体" w:hAnsi="宋体" w:cs="宋体" w:hint="eastAsia"/>
                <w:color w:val="000000"/>
                <w:kern w:val="0"/>
                <w:sz w:val="22"/>
                <w:szCs w:val="22"/>
              </w:rPr>
              <w:t>公开</w:t>
            </w:r>
            <w:r>
              <w:rPr>
                <w:rFonts w:ascii="宋体" w:hAnsi="宋体" w:cs="宋体"/>
                <w:color w:val="000000"/>
                <w:kern w:val="0"/>
                <w:sz w:val="22"/>
                <w:szCs w:val="22"/>
              </w:rPr>
              <w:t>09</w:t>
            </w:r>
            <w:r>
              <w:rPr>
                <w:rFonts w:ascii="宋体" w:hAnsi="宋体" w:cs="宋体" w:hint="eastAsia"/>
                <w:color w:val="000000"/>
                <w:kern w:val="0"/>
                <w:sz w:val="22"/>
                <w:szCs w:val="22"/>
              </w:rPr>
              <w:t>表</w:t>
            </w:r>
          </w:p>
        </w:tc>
      </w:tr>
      <w:tr w:rsidR="00AB1395">
        <w:trPr>
          <w:trHeight w:val="335"/>
        </w:trPr>
        <w:tc>
          <w:tcPr>
            <w:tcW w:w="3357" w:type="dxa"/>
            <w:gridSpan w:val="7"/>
            <w:tcBorders>
              <w:top w:val="nil"/>
              <w:left w:val="nil"/>
              <w:bottom w:val="nil"/>
              <w:right w:val="nil"/>
            </w:tcBorders>
            <w:noWrap/>
            <w:tcMar>
              <w:top w:w="15" w:type="dxa"/>
              <w:left w:w="15" w:type="dxa"/>
              <w:right w:w="15" w:type="dxa"/>
            </w:tcMar>
            <w:vAlign w:val="center"/>
          </w:tcPr>
          <w:p w:rsidR="00AB1395" w:rsidRDefault="00AB1395">
            <w:pPr>
              <w:widowControl/>
              <w:spacing w:after="0" w:line="240" w:lineRule="auto"/>
              <w:jc w:val="left"/>
              <w:textAlignment w:val="center"/>
              <w:rPr>
                <w:rFonts w:ascii="宋体" w:cs="宋体"/>
                <w:color w:val="000000"/>
                <w:sz w:val="22"/>
                <w:szCs w:val="22"/>
              </w:rPr>
            </w:pPr>
            <w:r>
              <w:rPr>
                <w:rFonts w:ascii="宋体" w:hAnsi="宋体" w:cs="宋体" w:hint="eastAsia"/>
                <w:color w:val="000000"/>
                <w:kern w:val="0"/>
                <w:sz w:val="22"/>
                <w:szCs w:val="22"/>
              </w:rPr>
              <w:t>编制单位：</w:t>
            </w:r>
            <w:r w:rsidR="003345A0">
              <w:rPr>
                <w:rFonts w:ascii="宋体" w:hAnsi="宋体" w:cs="宋体" w:hint="eastAsia"/>
                <w:color w:val="000000"/>
                <w:kern w:val="0"/>
                <w:sz w:val="20"/>
                <w:szCs w:val="20"/>
              </w:rPr>
              <w:t>中国共产党廊坊市霸州市纪律检查委员会</w:t>
            </w:r>
          </w:p>
        </w:tc>
        <w:tc>
          <w:tcPr>
            <w:tcW w:w="2005" w:type="dxa"/>
            <w:gridSpan w:val="2"/>
            <w:tcBorders>
              <w:top w:val="nil"/>
              <w:left w:val="nil"/>
              <w:bottom w:val="nil"/>
              <w:right w:val="nil"/>
            </w:tcBorders>
            <w:noWrap/>
            <w:tcMar>
              <w:top w:w="15" w:type="dxa"/>
              <w:left w:w="15" w:type="dxa"/>
              <w:right w:w="15" w:type="dxa"/>
            </w:tcMar>
            <w:vAlign w:val="center"/>
          </w:tcPr>
          <w:p w:rsidR="00AB1395" w:rsidRDefault="00AB1395">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noWrap/>
            <w:tcMar>
              <w:top w:w="15" w:type="dxa"/>
              <w:left w:w="15" w:type="dxa"/>
              <w:right w:w="15" w:type="dxa"/>
            </w:tcMar>
            <w:vAlign w:val="center"/>
          </w:tcPr>
          <w:p w:rsidR="00AB1395" w:rsidRDefault="00AB1395">
            <w:pPr>
              <w:widowControl/>
              <w:spacing w:after="0" w:line="240" w:lineRule="auto"/>
              <w:jc w:val="right"/>
              <w:textAlignment w:val="center"/>
              <w:rPr>
                <w:rFonts w:ascii="宋体" w:cs="宋体"/>
                <w:color w:val="000000"/>
                <w:sz w:val="22"/>
                <w:szCs w:val="22"/>
              </w:rPr>
            </w:pPr>
            <w:r>
              <w:rPr>
                <w:rFonts w:ascii="宋体" w:hAnsi="宋体" w:cs="宋体" w:hint="eastAsia"/>
                <w:color w:val="000000"/>
                <w:kern w:val="0"/>
                <w:sz w:val="22"/>
                <w:szCs w:val="22"/>
              </w:rPr>
              <w:t>金额单位：万元</w:t>
            </w:r>
          </w:p>
        </w:tc>
      </w:tr>
      <w:tr w:rsidR="00AB1395">
        <w:trPr>
          <w:trHeight w:val="358"/>
        </w:trPr>
        <w:tc>
          <w:tcPr>
            <w:tcW w:w="3105" w:type="dxa"/>
            <w:gridSpan w:val="6"/>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uto"/>
              <w:jc w:val="center"/>
              <w:textAlignment w:val="center"/>
              <w:rPr>
                <w:rFonts w:ascii="宋体" w:cs="宋体"/>
                <w:color w:val="000000"/>
                <w:sz w:val="22"/>
                <w:szCs w:val="22"/>
              </w:rPr>
            </w:pPr>
            <w:r>
              <w:rPr>
                <w:rFonts w:ascii="宋体" w:hAnsi="宋体" w:cs="宋体" w:hint="eastAsia"/>
                <w:color w:val="000000"/>
                <w:kern w:val="0"/>
                <w:sz w:val="22"/>
                <w:szCs w:val="22"/>
              </w:rPr>
              <w:t>科目</w:t>
            </w:r>
          </w:p>
        </w:tc>
        <w:tc>
          <w:tcPr>
            <w:tcW w:w="5695" w:type="dxa"/>
            <w:gridSpan w:val="5"/>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uto"/>
              <w:jc w:val="center"/>
              <w:textAlignment w:val="center"/>
              <w:rPr>
                <w:rFonts w:ascii="宋体" w:cs="宋体"/>
                <w:color w:val="000000"/>
                <w:sz w:val="22"/>
                <w:szCs w:val="22"/>
              </w:rPr>
            </w:pPr>
            <w:r>
              <w:rPr>
                <w:rFonts w:ascii="宋体" w:hAnsi="宋体" w:cs="宋体" w:hint="eastAsia"/>
                <w:color w:val="000000"/>
                <w:kern w:val="0"/>
                <w:sz w:val="22"/>
                <w:szCs w:val="22"/>
              </w:rPr>
              <w:t>本年支出</w:t>
            </w:r>
          </w:p>
        </w:tc>
      </w:tr>
      <w:tr w:rsidR="00AB1395">
        <w:trPr>
          <w:trHeight w:val="826"/>
        </w:trPr>
        <w:tc>
          <w:tcPr>
            <w:tcW w:w="1428" w:type="dxa"/>
            <w:gridSpan w:val="4"/>
            <w:tcBorders>
              <w:top w:val="nil"/>
              <w:left w:val="single" w:sz="4" w:space="0" w:color="000000"/>
              <w:bottom w:val="single" w:sz="4" w:space="0" w:color="000000"/>
              <w:right w:val="single" w:sz="4" w:space="0" w:color="000000"/>
            </w:tcBorders>
            <w:tcMar>
              <w:top w:w="15" w:type="dxa"/>
              <w:left w:w="15" w:type="dxa"/>
              <w:right w:w="15" w:type="dxa"/>
            </w:tcMar>
            <w:vAlign w:val="center"/>
          </w:tcPr>
          <w:p w:rsidR="00AB1395" w:rsidRDefault="00AB1395">
            <w:pPr>
              <w:widowControl/>
              <w:spacing w:after="0" w:line="240" w:lineRule="auto"/>
              <w:jc w:val="center"/>
              <w:textAlignment w:val="center"/>
              <w:rPr>
                <w:rFonts w:ascii="宋体" w:cs="宋体"/>
                <w:color w:val="000000"/>
                <w:sz w:val="22"/>
                <w:szCs w:val="22"/>
              </w:rPr>
            </w:pPr>
            <w:r>
              <w:rPr>
                <w:rFonts w:ascii="宋体" w:hAnsi="宋体" w:cs="宋体" w:hint="eastAsia"/>
                <w:color w:val="000000"/>
                <w:kern w:val="0"/>
                <w:sz w:val="22"/>
                <w:szCs w:val="22"/>
              </w:rPr>
              <w:t>功能分类科目编码</w:t>
            </w:r>
          </w:p>
        </w:tc>
        <w:tc>
          <w:tcPr>
            <w:tcW w:w="167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uto"/>
              <w:jc w:val="center"/>
              <w:textAlignment w:val="center"/>
              <w:rPr>
                <w:rFonts w:ascii="宋体" w:cs="宋体"/>
                <w:color w:val="000000"/>
                <w:sz w:val="22"/>
                <w:szCs w:val="22"/>
              </w:rPr>
            </w:pPr>
            <w:r>
              <w:rPr>
                <w:rFonts w:ascii="宋体" w:hAnsi="宋体" w:cs="宋体" w:hint="eastAsia"/>
                <w:color w:val="000000"/>
                <w:kern w:val="0"/>
                <w:sz w:val="22"/>
                <w:szCs w:val="22"/>
              </w:rPr>
              <w:t>科目名称</w:t>
            </w: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uto"/>
              <w:jc w:val="center"/>
              <w:textAlignment w:val="center"/>
              <w:rPr>
                <w:rFonts w:ascii="宋体" w:cs="宋体"/>
                <w:color w:val="000000"/>
                <w:sz w:val="22"/>
                <w:szCs w:val="22"/>
              </w:rPr>
            </w:pPr>
            <w:r>
              <w:rPr>
                <w:rFonts w:ascii="宋体" w:hAnsi="宋体" w:cs="宋体" w:hint="eastAsia"/>
                <w:color w:val="000000"/>
                <w:kern w:val="0"/>
                <w:sz w:val="22"/>
                <w:szCs w:val="22"/>
              </w:rPr>
              <w:t>小计</w:t>
            </w: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uto"/>
              <w:jc w:val="center"/>
              <w:textAlignment w:val="center"/>
              <w:rPr>
                <w:rFonts w:ascii="宋体" w:cs="宋体"/>
                <w:color w:val="000000"/>
                <w:sz w:val="22"/>
                <w:szCs w:val="22"/>
              </w:rPr>
            </w:pPr>
            <w:r>
              <w:rPr>
                <w:rFonts w:ascii="宋体" w:hAnsi="宋体" w:cs="宋体" w:hint="eastAsia"/>
                <w:color w:val="000000"/>
                <w:kern w:val="0"/>
                <w:sz w:val="22"/>
                <w:szCs w:val="22"/>
              </w:rPr>
              <w:t>基本支出</w:t>
            </w:r>
          </w:p>
        </w:tc>
        <w:tc>
          <w:tcPr>
            <w:tcW w:w="1899"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uto"/>
              <w:jc w:val="center"/>
              <w:textAlignment w:val="center"/>
              <w:rPr>
                <w:rFonts w:ascii="宋体" w:cs="宋体"/>
                <w:color w:val="000000"/>
                <w:sz w:val="22"/>
                <w:szCs w:val="22"/>
              </w:rPr>
            </w:pPr>
            <w:r>
              <w:rPr>
                <w:rFonts w:ascii="宋体" w:hAnsi="宋体" w:cs="宋体" w:hint="eastAsia"/>
                <w:color w:val="000000"/>
                <w:kern w:val="0"/>
                <w:sz w:val="22"/>
                <w:szCs w:val="22"/>
              </w:rPr>
              <w:t>项目支出</w:t>
            </w:r>
          </w:p>
        </w:tc>
      </w:tr>
      <w:tr w:rsidR="00AB1395">
        <w:trPr>
          <w:trHeight w:val="358"/>
        </w:trPr>
        <w:tc>
          <w:tcPr>
            <w:tcW w:w="3105" w:type="dxa"/>
            <w:gridSpan w:val="6"/>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uto"/>
              <w:jc w:val="center"/>
              <w:textAlignment w:val="center"/>
              <w:rPr>
                <w:rFonts w:ascii="宋体" w:cs="宋体"/>
                <w:color w:val="000000"/>
                <w:sz w:val="22"/>
                <w:szCs w:val="22"/>
              </w:rPr>
            </w:pPr>
            <w:r>
              <w:rPr>
                <w:rFonts w:ascii="宋体" w:hAnsi="宋体" w:cs="宋体" w:hint="eastAsia"/>
                <w:color w:val="000000"/>
                <w:kern w:val="0"/>
                <w:sz w:val="22"/>
                <w:szCs w:val="22"/>
              </w:rPr>
              <w:t>栏次</w:t>
            </w: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uto"/>
              <w:jc w:val="center"/>
              <w:textAlignment w:val="center"/>
              <w:rPr>
                <w:rFonts w:ascii="宋体" w:cs="宋体"/>
                <w:color w:val="000000"/>
                <w:sz w:val="22"/>
                <w:szCs w:val="22"/>
              </w:rPr>
            </w:pPr>
            <w:r>
              <w:rPr>
                <w:rFonts w:ascii="宋体" w:hAnsi="宋体" w:cs="宋体"/>
                <w:color w:val="000000"/>
                <w:kern w:val="0"/>
                <w:sz w:val="22"/>
                <w:szCs w:val="22"/>
              </w:rPr>
              <w:t>1</w:t>
            </w: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uto"/>
              <w:jc w:val="center"/>
              <w:textAlignment w:val="center"/>
              <w:rPr>
                <w:rFonts w:ascii="宋体" w:cs="宋体"/>
                <w:color w:val="000000"/>
                <w:sz w:val="22"/>
                <w:szCs w:val="22"/>
              </w:rPr>
            </w:pPr>
            <w:r>
              <w:rPr>
                <w:rFonts w:ascii="宋体" w:hAnsi="宋体" w:cs="宋体"/>
                <w:color w:val="000000"/>
                <w:kern w:val="0"/>
                <w:sz w:val="22"/>
                <w:szCs w:val="22"/>
              </w:rPr>
              <w:t>2</w:t>
            </w:r>
          </w:p>
        </w:tc>
        <w:tc>
          <w:tcPr>
            <w:tcW w:w="1899"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uto"/>
              <w:jc w:val="center"/>
              <w:textAlignment w:val="center"/>
              <w:rPr>
                <w:rFonts w:ascii="宋体" w:cs="宋体"/>
                <w:color w:val="000000"/>
                <w:sz w:val="22"/>
                <w:szCs w:val="22"/>
              </w:rPr>
            </w:pPr>
            <w:r>
              <w:rPr>
                <w:rFonts w:ascii="宋体" w:hAnsi="宋体" w:cs="宋体"/>
                <w:color w:val="000000"/>
                <w:kern w:val="0"/>
                <w:sz w:val="22"/>
                <w:szCs w:val="22"/>
              </w:rPr>
              <w:t>3</w:t>
            </w:r>
          </w:p>
        </w:tc>
      </w:tr>
      <w:tr w:rsidR="00AB1395">
        <w:trPr>
          <w:trHeight w:val="358"/>
        </w:trPr>
        <w:tc>
          <w:tcPr>
            <w:tcW w:w="3105" w:type="dxa"/>
            <w:gridSpan w:val="6"/>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uto"/>
              <w:jc w:val="center"/>
              <w:textAlignment w:val="center"/>
              <w:rPr>
                <w:rFonts w:ascii="宋体" w:cs="宋体"/>
                <w:color w:val="000000"/>
                <w:sz w:val="22"/>
                <w:szCs w:val="22"/>
              </w:rPr>
            </w:pPr>
            <w:r>
              <w:rPr>
                <w:rFonts w:ascii="宋体" w:hAnsi="宋体" w:cs="宋体" w:hint="eastAsia"/>
                <w:color w:val="000000"/>
                <w:kern w:val="0"/>
                <w:sz w:val="22"/>
                <w:szCs w:val="22"/>
              </w:rPr>
              <w:t>合计</w:t>
            </w: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uto"/>
              <w:jc w:val="righ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uto"/>
              <w:jc w:val="right"/>
              <w:rPr>
                <w:rFonts w:ascii="宋体" w:cs="宋体"/>
                <w:color w:val="000000"/>
                <w:sz w:val="22"/>
                <w:szCs w:val="22"/>
              </w:rPr>
            </w:pPr>
          </w:p>
        </w:tc>
        <w:tc>
          <w:tcPr>
            <w:tcW w:w="1899"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uto"/>
              <w:jc w:val="right"/>
              <w:rPr>
                <w:rFonts w:ascii="宋体" w:cs="宋体"/>
                <w:color w:val="000000"/>
                <w:sz w:val="22"/>
                <w:szCs w:val="22"/>
              </w:rPr>
            </w:pPr>
          </w:p>
        </w:tc>
      </w:tr>
      <w:tr w:rsidR="00AB1395">
        <w:trPr>
          <w:trHeight w:val="346"/>
        </w:trPr>
        <w:tc>
          <w:tcPr>
            <w:tcW w:w="1428"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uto"/>
              <w:jc w:val="left"/>
              <w:rPr>
                <w:rFonts w:ascii="宋体" w:cs="宋体"/>
                <w:color w:val="000000"/>
                <w:sz w:val="22"/>
                <w:szCs w:val="22"/>
              </w:rPr>
            </w:pPr>
          </w:p>
        </w:tc>
        <w:tc>
          <w:tcPr>
            <w:tcW w:w="167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uto"/>
              <w:jc w:val="lef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uto"/>
              <w:jc w:val="righ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uto"/>
              <w:jc w:val="right"/>
              <w:rPr>
                <w:rFonts w:ascii="宋体" w:cs="宋体"/>
                <w:color w:val="000000"/>
                <w:sz w:val="22"/>
                <w:szCs w:val="22"/>
              </w:rPr>
            </w:pPr>
          </w:p>
        </w:tc>
        <w:tc>
          <w:tcPr>
            <w:tcW w:w="1899"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uto"/>
              <w:jc w:val="right"/>
              <w:rPr>
                <w:rFonts w:ascii="宋体" w:cs="宋体"/>
                <w:color w:val="000000"/>
                <w:sz w:val="22"/>
                <w:szCs w:val="22"/>
              </w:rPr>
            </w:pPr>
          </w:p>
        </w:tc>
      </w:tr>
      <w:tr w:rsidR="00AB1395">
        <w:trPr>
          <w:trHeight w:val="346"/>
        </w:trPr>
        <w:tc>
          <w:tcPr>
            <w:tcW w:w="1428"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uto"/>
              <w:jc w:val="left"/>
              <w:rPr>
                <w:rFonts w:ascii="宋体" w:cs="宋体"/>
                <w:color w:val="000000"/>
                <w:sz w:val="22"/>
                <w:szCs w:val="22"/>
              </w:rPr>
            </w:pPr>
          </w:p>
        </w:tc>
        <w:tc>
          <w:tcPr>
            <w:tcW w:w="167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uto"/>
              <w:jc w:val="lef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uto"/>
              <w:jc w:val="righ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uto"/>
              <w:jc w:val="right"/>
              <w:rPr>
                <w:rFonts w:ascii="宋体" w:cs="宋体"/>
                <w:color w:val="000000"/>
                <w:sz w:val="22"/>
                <w:szCs w:val="22"/>
              </w:rPr>
            </w:pPr>
          </w:p>
        </w:tc>
        <w:tc>
          <w:tcPr>
            <w:tcW w:w="1899"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uto"/>
              <w:jc w:val="right"/>
              <w:rPr>
                <w:rFonts w:ascii="宋体" w:cs="宋体"/>
                <w:color w:val="000000"/>
                <w:sz w:val="22"/>
                <w:szCs w:val="22"/>
              </w:rPr>
            </w:pPr>
          </w:p>
        </w:tc>
      </w:tr>
      <w:tr w:rsidR="00AB1395">
        <w:trPr>
          <w:trHeight w:val="346"/>
        </w:trPr>
        <w:tc>
          <w:tcPr>
            <w:tcW w:w="1428"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uto"/>
              <w:jc w:val="left"/>
              <w:rPr>
                <w:rFonts w:ascii="宋体" w:cs="宋体"/>
                <w:color w:val="000000"/>
                <w:sz w:val="22"/>
                <w:szCs w:val="22"/>
              </w:rPr>
            </w:pPr>
          </w:p>
        </w:tc>
        <w:tc>
          <w:tcPr>
            <w:tcW w:w="167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uto"/>
              <w:jc w:val="lef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uto"/>
              <w:jc w:val="righ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uto"/>
              <w:jc w:val="right"/>
              <w:rPr>
                <w:rFonts w:ascii="宋体" w:cs="宋体"/>
                <w:color w:val="000000"/>
                <w:sz w:val="22"/>
                <w:szCs w:val="22"/>
              </w:rPr>
            </w:pPr>
          </w:p>
        </w:tc>
        <w:tc>
          <w:tcPr>
            <w:tcW w:w="1899"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uto"/>
              <w:jc w:val="right"/>
              <w:rPr>
                <w:rFonts w:ascii="宋体" w:cs="宋体"/>
                <w:color w:val="000000"/>
                <w:sz w:val="22"/>
                <w:szCs w:val="22"/>
              </w:rPr>
            </w:pPr>
          </w:p>
        </w:tc>
      </w:tr>
      <w:tr w:rsidR="00AB1395">
        <w:trPr>
          <w:trHeight w:val="346"/>
        </w:trPr>
        <w:tc>
          <w:tcPr>
            <w:tcW w:w="1428"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uto"/>
              <w:jc w:val="left"/>
              <w:rPr>
                <w:rFonts w:ascii="宋体" w:cs="宋体"/>
                <w:color w:val="000000"/>
                <w:sz w:val="22"/>
                <w:szCs w:val="22"/>
              </w:rPr>
            </w:pPr>
          </w:p>
        </w:tc>
        <w:tc>
          <w:tcPr>
            <w:tcW w:w="167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uto"/>
              <w:jc w:val="lef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uto"/>
              <w:jc w:val="righ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uto"/>
              <w:jc w:val="right"/>
              <w:rPr>
                <w:rFonts w:ascii="宋体" w:cs="宋体"/>
                <w:color w:val="000000"/>
                <w:sz w:val="22"/>
                <w:szCs w:val="22"/>
              </w:rPr>
            </w:pPr>
          </w:p>
        </w:tc>
        <w:tc>
          <w:tcPr>
            <w:tcW w:w="1899"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uto"/>
              <w:jc w:val="right"/>
              <w:rPr>
                <w:rFonts w:ascii="宋体" w:cs="宋体"/>
                <w:color w:val="000000"/>
                <w:sz w:val="22"/>
                <w:szCs w:val="22"/>
              </w:rPr>
            </w:pPr>
          </w:p>
        </w:tc>
      </w:tr>
      <w:tr w:rsidR="00AB1395">
        <w:trPr>
          <w:trHeight w:val="346"/>
        </w:trPr>
        <w:tc>
          <w:tcPr>
            <w:tcW w:w="1428"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uto"/>
              <w:jc w:val="left"/>
              <w:rPr>
                <w:rFonts w:ascii="宋体" w:cs="宋体"/>
                <w:color w:val="000000"/>
                <w:sz w:val="22"/>
                <w:szCs w:val="22"/>
              </w:rPr>
            </w:pPr>
          </w:p>
        </w:tc>
        <w:tc>
          <w:tcPr>
            <w:tcW w:w="167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uto"/>
              <w:jc w:val="lef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uto"/>
              <w:jc w:val="righ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uto"/>
              <w:jc w:val="right"/>
              <w:rPr>
                <w:rFonts w:ascii="宋体" w:cs="宋体"/>
                <w:color w:val="000000"/>
                <w:sz w:val="22"/>
                <w:szCs w:val="22"/>
              </w:rPr>
            </w:pPr>
          </w:p>
        </w:tc>
        <w:tc>
          <w:tcPr>
            <w:tcW w:w="1899"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uto"/>
              <w:jc w:val="right"/>
              <w:rPr>
                <w:rFonts w:ascii="宋体" w:cs="宋体"/>
                <w:color w:val="000000"/>
                <w:sz w:val="22"/>
                <w:szCs w:val="22"/>
              </w:rPr>
            </w:pPr>
          </w:p>
        </w:tc>
      </w:tr>
      <w:tr w:rsidR="00AB1395">
        <w:trPr>
          <w:trHeight w:val="346"/>
        </w:trPr>
        <w:tc>
          <w:tcPr>
            <w:tcW w:w="1428"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uto"/>
              <w:jc w:val="left"/>
              <w:rPr>
                <w:rFonts w:ascii="宋体" w:cs="宋体"/>
                <w:color w:val="000000"/>
                <w:sz w:val="22"/>
                <w:szCs w:val="22"/>
              </w:rPr>
            </w:pPr>
          </w:p>
        </w:tc>
        <w:tc>
          <w:tcPr>
            <w:tcW w:w="167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uto"/>
              <w:jc w:val="lef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uto"/>
              <w:jc w:val="right"/>
              <w:rPr>
                <w:rFonts w:ascii="宋体" w:cs="宋体"/>
                <w:color w:val="000000"/>
                <w:sz w:val="22"/>
                <w:szCs w:val="22"/>
              </w:rPr>
            </w:pPr>
          </w:p>
        </w:tc>
        <w:tc>
          <w:tcPr>
            <w:tcW w:w="189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uto"/>
              <w:jc w:val="right"/>
              <w:rPr>
                <w:rFonts w:ascii="宋体" w:cs="宋体"/>
                <w:color w:val="000000"/>
                <w:sz w:val="22"/>
                <w:szCs w:val="22"/>
              </w:rPr>
            </w:pPr>
          </w:p>
        </w:tc>
        <w:tc>
          <w:tcPr>
            <w:tcW w:w="1899"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spacing w:after="0" w:line="240" w:lineRule="auto"/>
              <w:jc w:val="right"/>
              <w:rPr>
                <w:rFonts w:ascii="宋体" w:cs="宋体"/>
                <w:color w:val="000000"/>
                <w:sz w:val="22"/>
                <w:szCs w:val="22"/>
              </w:rPr>
            </w:pPr>
          </w:p>
        </w:tc>
      </w:tr>
      <w:tr w:rsidR="00AB1395">
        <w:trPr>
          <w:trHeight w:val="358"/>
        </w:trPr>
        <w:tc>
          <w:tcPr>
            <w:tcW w:w="8800" w:type="dxa"/>
            <w:gridSpan w:val="11"/>
            <w:tcBorders>
              <w:top w:val="nil"/>
              <w:left w:val="nil"/>
              <w:bottom w:val="nil"/>
              <w:right w:val="nil"/>
            </w:tcBorders>
            <w:tcMar>
              <w:top w:w="15" w:type="dxa"/>
              <w:left w:w="15" w:type="dxa"/>
              <w:right w:w="15" w:type="dxa"/>
            </w:tcMar>
            <w:vAlign w:val="center"/>
          </w:tcPr>
          <w:p w:rsidR="00AB1395" w:rsidRDefault="00AB1395">
            <w:pPr>
              <w:widowControl/>
              <w:spacing w:after="0" w:line="240" w:lineRule="auto"/>
              <w:jc w:val="left"/>
              <w:textAlignment w:val="center"/>
              <w:rPr>
                <w:rFonts w:ascii="宋体" w:cs="宋体"/>
                <w:color w:val="000000"/>
                <w:sz w:val="22"/>
                <w:szCs w:val="22"/>
              </w:rPr>
            </w:pPr>
            <w:r>
              <w:rPr>
                <w:rFonts w:ascii="宋体" w:hAnsi="宋体" w:cs="宋体" w:hint="eastAsia"/>
                <w:color w:val="000000"/>
                <w:kern w:val="0"/>
                <w:sz w:val="22"/>
                <w:szCs w:val="22"/>
              </w:rPr>
              <w:t>注：本部门本年度无国有资本经营预算财政拨款支出情况</w:t>
            </w:r>
            <w:r w:rsidR="00F1625C">
              <w:rPr>
                <w:rFonts w:ascii="宋体" w:hAnsi="宋体" w:cs="宋体" w:hint="eastAsia"/>
                <w:color w:val="000000"/>
                <w:kern w:val="0"/>
                <w:sz w:val="22"/>
                <w:szCs w:val="22"/>
              </w:rPr>
              <w:t>，按要求空表列示。</w:t>
            </w:r>
          </w:p>
        </w:tc>
      </w:tr>
    </w:tbl>
    <w:p w:rsidR="00AB1395" w:rsidRDefault="00AB1395">
      <w:pPr>
        <w:widowControl/>
        <w:spacing w:after="0" w:line="560" w:lineRule="exact"/>
        <w:jc w:val="left"/>
        <w:rPr>
          <w:rFonts w:ascii="??_GB2312" w:eastAsia="Times New Roman" w:hAnsi="宋体"/>
          <w:b/>
          <w:sz w:val="28"/>
          <w:szCs w:val="28"/>
          <w:highlight w:val="yellow"/>
        </w:rPr>
        <w:sectPr w:rsidR="00AB1395">
          <w:pgSz w:w="11906" w:h="16838"/>
          <w:pgMar w:top="2098" w:right="1474" w:bottom="1984" w:left="1588" w:header="851" w:footer="992" w:gutter="0"/>
          <w:cols w:space="0"/>
          <w:docGrid w:type="lines" w:linePitch="312"/>
        </w:sectPr>
      </w:pPr>
    </w:p>
    <w:tbl>
      <w:tblPr>
        <w:tblW w:w="8940" w:type="dxa"/>
        <w:tblLayout w:type="fixed"/>
        <w:tblCellMar>
          <w:left w:w="0" w:type="dxa"/>
          <w:right w:w="0" w:type="dxa"/>
        </w:tblCellMar>
        <w:tblLook w:val="00A0"/>
      </w:tblPr>
      <w:tblGrid>
        <w:gridCol w:w="1901"/>
        <w:gridCol w:w="1203"/>
        <w:gridCol w:w="790"/>
        <w:gridCol w:w="362"/>
        <w:gridCol w:w="911"/>
        <w:gridCol w:w="241"/>
        <w:gridCol w:w="1032"/>
        <w:gridCol w:w="120"/>
        <w:gridCol w:w="1154"/>
        <w:gridCol w:w="1226"/>
      </w:tblGrid>
      <w:tr w:rsidR="00AB1395">
        <w:trPr>
          <w:trHeight w:val="635"/>
        </w:trPr>
        <w:tc>
          <w:tcPr>
            <w:tcW w:w="8940" w:type="dxa"/>
            <w:gridSpan w:val="10"/>
            <w:tcBorders>
              <w:top w:val="nil"/>
              <w:left w:val="nil"/>
              <w:bottom w:val="nil"/>
              <w:right w:val="nil"/>
            </w:tcBorders>
            <w:noWrap/>
            <w:tcMar>
              <w:top w:w="15" w:type="dxa"/>
              <w:left w:w="15" w:type="dxa"/>
              <w:right w:w="15" w:type="dxa"/>
            </w:tcMar>
            <w:vAlign w:val="center"/>
          </w:tcPr>
          <w:p w:rsidR="00AB1395" w:rsidRDefault="00AB1395">
            <w:pPr>
              <w:widowControl/>
              <w:adjustRightInd w:val="0"/>
              <w:snapToGrid w:val="0"/>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政府采购情况表</w:t>
            </w:r>
          </w:p>
        </w:tc>
      </w:tr>
      <w:tr w:rsidR="00AB1395">
        <w:trPr>
          <w:trHeight w:val="326"/>
        </w:trPr>
        <w:tc>
          <w:tcPr>
            <w:tcW w:w="1901" w:type="dxa"/>
            <w:tcBorders>
              <w:top w:val="nil"/>
              <w:left w:val="nil"/>
              <w:bottom w:val="nil"/>
              <w:right w:val="nil"/>
            </w:tcBorders>
            <w:noWrap/>
            <w:tcMar>
              <w:top w:w="15" w:type="dxa"/>
              <w:left w:w="15" w:type="dxa"/>
              <w:right w:w="15" w:type="dxa"/>
            </w:tcMar>
            <w:vAlign w:val="center"/>
          </w:tcPr>
          <w:p w:rsidR="00AB1395" w:rsidRDefault="00AB1395">
            <w:pPr>
              <w:widowControl/>
              <w:adjustRightInd w:val="0"/>
              <w:snapToGrid w:val="0"/>
              <w:spacing w:after="0" w:line="240" w:lineRule="auto"/>
              <w:rPr>
                <w:rFonts w:ascii="Arial" w:hAnsi="Arial" w:cs="Arial"/>
                <w:color w:val="000000"/>
                <w:szCs w:val="21"/>
              </w:rPr>
            </w:pPr>
          </w:p>
        </w:tc>
        <w:tc>
          <w:tcPr>
            <w:tcW w:w="1203" w:type="dxa"/>
            <w:tcBorders>
              <w:top w:val="nil"/>
              <w:left w:val="nil"/>
              <w:bottom w:val="nil"/>
              <w:right w:val="nil"/>
            </w:tcBorders>
            <w:noWrap/>
            <w:tcMar>
              <w:top w:w="15" w:type="dxa"/>
              <w:left w:w="15" w:type="dxa"/>
              <w:right w:w="15" w:type="dxa"/>
            </w:tcMar>
            <w:vAlign w:val="center"/>
          </w:tcPr>
          <w:p w:rsidR="00AB1395" w:rsidRDefault="00AB1395">
            <w:pPr>
              <w:widowControl/>
              <w:adjustRightInd w:val="0"/>
              <w:snapToGrid w:val="0"/>
              <w:spacing w:after="0" w:line="240" w:lineRule="auto"/>
              <w:rPr>
                <w:rFonts w:ascii="Arial" w:hAnsi="Arial" w:cs="Arial"/>
                <w:color w:val="000000"/>
                <w:szCs w:val="21"/>
              </w:rPr>
            </w:pPr>
          </w:p>
        </w:tc>
        <w:tc>
          <w:tcPr>
            <w:tcW w:w="790" w:type="dxa"/>
            <w:tcBorders>
              <w:top w:val="nil"/>
              <w:left w:val="nil"/>
              <w:bottom w:val="nil"/>
              <w:right w:val="nil"/>
            </w:tcBorders>
            <w:noWrap/>
            <w:tcMar>
              <w:top w:w="15" w:type="dxa"/>
              <w:left w:w="15" w:type="dxa"/>
              <w:right w:w="15" w:type="dxa"/>
            </w:tcMar>
            <w:vAlign w:val="center"/>
          </w:tcPr>
          <w:p w:rsidR="00AB1395" w:rsidRDefault="00AB1395">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noWrap/>
            <w:tcMar>
              <w:top w:w="15" w:type="dxa"/>
              <w:left w:w="15" w:type="dxa"/>
              <w:right w:w="15" w:type="dxa"/>
            </w:tcMar>
            <w:vAlign w:val="center"/>
          </w:tcPr>
          <w:p w:rsidR="00AB1395" w:rsidRDefault="00AB1395">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noWrap/>
            <w:tcMar>
              <w:top w:w="15" w:type="dxa"/>
              <w:left w:w="15" w:type="dxa"/>
              <w:right w:w="15" w:type="dxa"/>
            </w:tcMar>
            <w:vAlign w:val="center"/>
          </w:tcPr>
          <w:p w:rsidR="00AB1395" w:rsidRDefault="00AB1395">
            <w:pPr>
              <w:widowControl/>
              <w:adjustRightInd w:val="0"/>
              <w:snapToGrid w:val="0"/>
              <w:spacing w:after="0" w:line="240" w:lineRule="auto"/>
              <w:rPr>
                <w:rFonts w:ascii="Arial" w:hAnsi="Arial" w:cs="Arial"/>
                <w:color w:val="000000"/>
                <w:szCs w:val="21"/>
              </w:rPr>
            </w:pPr>
          </w:p>
        </w:tc>
        <w:tc>
          <w:tcPr>
            <w:tcW w:w="2500" w:type="dxa"/>
            <w:gridSpan w:val="3"/>
            <w:tcBorders>
              <w:top w:val="nil"/>
              <w:left w:val="nil"/>
              <w:bottom w:val="nil"/>
              <w:right w:val="nil"/>
            </w:tcBorders>
            <w:noWrap/>
            <w:tcMar>
              <w:top w:w="15" w:type="dxa"/>
              <w:left w:w="15" w:type="dxa"/>
              <w:right w:w="15" w:type="dxa"/>
            </w:tcMar>
            <w:vAlign w:val="center"/>
          </w:tcPr>
          <w:p w:rsidR="00AB1395" w:rsidRDefault="00AB1395">
            <w:pPr>
              <w:widowControl/>
              <w:adjustRightInd w:val="0"/>
              <w:snapToGrid w:val="0"/>
              <w:spacing w:after="0" w:line="240" w:lineRule="auto"/>
              <w:jc w:val="right"/>
              <w:textAlignment w:val="center"/>
              <w:rPr>
                <w:rFonts w:ascii="宋体" w:cs="宋体"/>
                <w:color w:val="000000"/>
                <w:szCs w:val="21"/>
              </w:rPr>
            </w:pPr>
            <w:r>
              <w:rPr>
                <w:rFonts w:ascii="宋体" w:hAnsi="宋体" w:cs="宋体" w:hint="eastAsia"/>
                <w:color w:val="000000"/>
                <w:kern w:val="0"/>
                <w:szCs w:val="21"/>
              </w:rPr>
              <w:t>公开</w:t>
            </w:r>
            <w:r>
              <w:rPr>
                <w:rFonts w:ascii="宋体" w:hAnsi="宋体" w:cs="宋体"/>
                <w:color w:val="000000"/>
                <w:kern w:val="0"/>
                <w:szCs w:val="21"/>
              </w:rPr>
              <w:t>10</w:t>
            </w:r>
            <w:r>
              <w:rPr>
                <w:rFonts w:ascii="宋体" w:hAnsi="宋体" w:cs="宋体" w:hint="eastAsia"/>
                <w:color w:val="000000"/>
                <w:kern w:val="0"/>
                <w:szCs w:val="21"/>
              </w:rPr>
              <w:t>表</w:t>
            </w:r>
          </w:p>
        </w:tc>
      </w:tr>
      <w:tr w:rsidR="00AB1395">
        <w:trPr>
          <w:trHeight w:val="360"/>
        </w:trPr>
        <w:tc>
          <w:tcPr>
            <w:tcW w:w="6440" w:type="dxa"/>
            <w:gridSpan w:val="7"/>
            <w:tcBorders>
              <w:top w:val="nil"/>
              <w:left w:val="nil"/>
              <w:bottom w:val="nil"/>
              <w:right w:val="nil"/>
            </w:tcBorders>
            <w:noWrap/>
            <w:tcMar>
              <w:top w:w="15" w:type="dxa"/>
              <w:left w:w="15" w:type="dxa"/>
              <w:right w:w="15" w:type="dxa"/>
            </w:tcMar>
            <w:vAlign w:val="center"/>
          </w:tcPr>
          <w:p w:rsidR="00AB1395" w:rsidRDefault="00AB1395">
            <w:pPr>
              <w:widowControl/>
              <w:adjustRightInd w:val="0"/>
              <w:snapToGrid w:val="0"/>
              <w:spacing w:after="0" w:line="240" w:lineRule="auto"/>
              <w:jc w:val="left"/>
              <w:textAlignment w:val="center"/>
              <w:rPr>
                <w:rFonts w:ascii="宋体" w:cs="宋体"/>
                <w:color w:val="000000"/>
                <w:szCs w:val="21"/>
              </w:rPr>
            </w:pPr>
            <w:r>
              <w:rPr>
                <w:rFonts w:ascii="宋体" w:hAnsi="宋体" w:cs="宋体" w:hint="eastAsia"/>
                <w:color w:val="000000"/>
                <w:kern w:val="0"/>
                <w:szCs w:val="21"/>
              </w:rPr>
              <w:t>编制单位：</w:t>
            </w:r>
            <w:r w:rsidR="003345A0">
              <w:rPr>
                <w:rFonts w:ascii="宋体" w:hAnsi="宋体" w:cs="宋体" w:hint="eastAsia"/>
                <w:color w:val="000000"/>
                <w:kern w:val="0"/>
                <w:sz w:val="20"/>
                <w:szCs w:val="20"/>
              </w:rPr>
              <w:t>中国共产党廊坊市霸州市纪律检查委员会</w:t>
            </w:r>
          </w:p>
        </w:tc>
        <w:tc>
          <w:tcPr>
            <w:tcW w:w="2500" w:type="dxa"/>
            <w:gridSpan w:val="3"/>
            <w:tcBorders>
              <w:top w:val="nil"/>
              <w:left w:val="nil"/>
              <w:bottom w:val="nil"/>
              <w:right w:val="nil"/>
            </w:tcBorders>
            <w:noWrap/>
            <w:tcMar>
              <w:top w:w="15" w:type="dxa"/>
              <w:left w:w="15" w:type="dxa"/>
              <w:right w:w="15" w:type="dxa"/>
            </w:tcMar>
            <w:vAlign w:val="center"/>
          </w:tcPr>
          <w:p w:rsidR="00AB1395" w:rsidRDefault="00AB1395">
            <w:pPr>
              <w:widowControl/>
              <w:adjustRightInd w:val="0"/>
              <w:snapToGrid w:val="0"/>
              <w:spacing w:after="0" w:line="240" w:lineRule="auto"/>
              <w:jc w:val="right"/>
              <w:textAlignment w:val="center"/>
              <w:rPr>
                <w:rFonts w:ascii="宋体" w:cs="宋体"/>
                <w:color w:val="000000"/>
                <w:szCs w:val="21"/>
              </w:rPr>
            </w:pPr>
            <w:r>
              <w:rPr>
                <w:rFonts w:ascii="宋体" w:hAnsi="宋体" w:cs="宋体" w:hint="eastAsia"/>
                <w:color w:val="000000"/>
                <w:kern w:val="0"/>
                <w:szCs w:val="21"/>
              </w:rPr>
              <w:t>金额单位：万元</w:t>
            </w:r>
          </w:p>
        </w:tc>
      </w:tr>
      <w:tr w:rsidR="00AB1395">
        <w:trPr>
          <w:trHeight w:val="309"/>
        </w:trPr>
        <w:tc>
          <w:tcPr>
            <w:tcW w:w="1901" w:type="dxa"/>
            <w:vMerge w:val="restar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项目</w:t>
            </w:r>
          </w:p>
        </w:tc>
        <w:tc>
          <w:tcPr>
            <w:tcW w:w="7039" w:type="dxa"/>
            <w:gridSpan w:val="9"/>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采购计划金额</w:t>
            </w:r>
          </w:p>
        </w:tc>
      </w:tr>
      <w:tr w:rsidR="00AB1395">
        <w:trPr>
          <w:trHeight w:val="398"/>
        </w:trPr>
        <w:tc>
          <w:tcPr>
            <w:tcW w:w="1901"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napToGrid w:val="0"/>
              <w:spacing w:after="0" w:line="240" w:lineRule="auto"/>
              <w:jc w:val="center"/>
              <w:rPr>
                <w:rFonts w:ascii="宋体" w:cs="宋体"/>
                <w:color w:val="000000"/>
                <w:szCs w:val="21"/>
              </w:rPr>
            </w:pPr>
          </w:p>
        </w:tc>
        <w:tc>
          <w:tcPr>
            <w:tcW w:w="1203" w:type="dxa"/>
            <w:vMerge w:val="restart"/>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总计</w:t>
            </w:r>
          </w:p>
        </w:tc>
        <w:tc>
          <w:tcPr>
            <w:tcW w:w="4610" w:type="dxa"/>
            <w:gridSpan w:val="7"/>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采购预算（财政性资金）</w:t>
            </w:r>
          </w:p>
        </w:tc>
        <w:tc>
          <w:tcPr>
            <w:tcW w:w="1226" w:type="dxa"/>
            <w:vMerge w:val="restart"/>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非财政性资金</w:t>
            </w:r>
          </w:p>
        </w:tc>
      </w:tr>
      <w:tr w:rsidR="00AB1395">
        <w:trPr>
          <w:trHeight w:val="473"/>
        </w:trPr>
        <w:tc>
          <w:tcPr>
            <w:tcW w:w="1901" w:type="dxa"/>
            <w:vMerge/>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napToGrid w:val="0"/>
              <w:spacing w:after="0" w:line="240" w:lineRule="auto"/>
              <w:jc w:val="center"/>
              <w:rPr>
                <w:rFonts w:ascii="宋体" w:cs="宋体"/>
                <w:color w:val="000000"/>
                <w:szCs w:val="21"/>
              </w:rPr>
            </w:pPr>
          </w:p>
        </w:tc>
        <w:tc>
          <w:tcPr>
            <w:tcW w:w="1203" w:type="dxa"/>
            <w:vMerge/>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napToGrid w:val="0"/>
              <w:spacing w:after="0" w:line="240" w:lineRule="auto"/>
              <w:jc w:val="center"/>
              <w:rPr>
                <w:rFonts w:asci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合计</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一般公共预算</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政府性基金预算</w:t>
            </w:r>
          </w:p>
        </w:tc>
        <w:tc>
          <w:tcPr>
            <w:tcW w:w="1154"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其他资金</w:t>
            </w:r>
          </w:p>
        </w:tc>
        <w:tc>
          <w:tcPr>
            <w:tcW w:w="1226" w:type="dxa"/>
            <w:vMerge/>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napToGrid w:val="0"/>
              <w:spacing w:after="0" w:line="240" w:lineRule="auto"/>
              <w:jc w:val="center"/>
              <w:rPr>
                <w:rFonts w:ascii="宋体" w:cs="宋体"/>
                <w:color w:val="000000"/>
                <w:szCs w:val="21"/>
              </w:rPr>
            </w:pPr>
          </w:p>
        </w:tc>
      </w:tr>
      <w:tr w:rsidR="00AB1395">
        <w:trPr>
          <w:trHeight w:val="335"/>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栏次</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w:t>
            </w: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2</w:t>
            </w: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3</w:t>
            </w: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4</w:t>
            </w: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5</w:t>
            </w: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6</w:t>
            </w:r>
          </w:p>
        </w:tc>
      </w:tr>
      <w:tr w:rsidR="00AB1395">
        <w:trPr>
          <w:trHeight w:val="350"/>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合</w:t>
            </w:r>
            <w:r>
              <w:rPr>
                <w:rFonts w:ascii="宋体" w:hAnsi="宋体" w:cs="宋体"/>
                <w:color w:val="000000"/>
                <w:kern w:val="0"/>
                <w:szCs w:val="21"/>
              </w:rPr>
              <w:t xml:space="preserve">       </w:t>
            </w:r>
            <w:r>
              <w:rPr>
                <w:rFonts w:ascii="宋体" w:hAnsi="宋体" w:cs="宋体" w:hint="eastAsia"/>
                <w:color w:val="000000"/>
                <w:kern w:val="0"/>
                <w:szCs w:val="21"/>
              </w:rPr>
              <w:t>计</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napToGrid w:val="0"/>
              <w:spacing w:after="0" w:line="240" w:lineRule="auto"/>
              <w:jc w:val="right"/>
              <w:rPr>
                <w:rFonts w:ascii="宋体" w:cs="宋体"/>
                <w:color w:val="000000"/>
                <w:szCs w:val="21"/>
              </w:rPr>
            </w:pPr>
          </w:p>
        </w:tc>
      </w:tr>
      <w:tr w:rsidR="00AB1395">
        <w:trPr>
          <w:trHeight w:val="350"/>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货物</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napToGrid w:val="0"/>
              <w:spacing w:after="0" w:line="240" w:lineRule="auto"/>
              <w:jc w:val="right"/>
              <w:rPr>
                <w:rFonts w:ascii="宋体" w:cs="宋体"/>
                <w:color w:val="000000"/>
                <w:szCs w:val="21"/>
              </w:rPr>
            </w:pPr>
          </w:p>
        </w:tc>
      </w:tr>
      <w:tr w:rsidR="00AB1395">
        <w:trPr>
          <w:trHeight w:val="350"/>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工程</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napToGrid w:val="0"/>
              <w:spacing w:after="0" w:line="240" w:lineRule="auto"/>
              <w:jc w:val="right"/>
              <w:rPr>
                <w:rFonts w:ascii="宋体" w:cs="宋体"/>
                <w:color w:val="000000"/>
                <w:szCs w:val="21"/>
              </w:rPr>
            </w:pPr>
          </w:p>
        </w:tc>
      </w:tr>
      <w:tr w:rsidR="00AB1395">
        <w:trPr>
          <w:trHeight w:val="350"/>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服务</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napToGrid w:val="0"/>
              <w:spacing w:after="0" w:line="240" w:lineRule="auto"/>
              <w:jc w:val="right"/>
              <w:rPr>
                <w:rFonts w:ascii="宋体" w:cs="宋体"/>
                <w:color w:val="000000"/>
                <w:szCs w:val="21"/>
              </w:rPr>
            </w:pPr>
          </w:p>
        </w:tc>
      </w:tr>
      <w:tr w:rsidR="00AB1395">
        <w:trPr>
          <w:trHeight w:val="309"/>
        </w:trPr>
        <w:tc>
          <w:tcPr>
            <w:tcW w:w="1901" w:type="dxa"/>
            <w:vMerge w:val="restart"/>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项目</w:t>
            </w:r>
          </w:p>
        </w:tc>
        <w:tc>
          <w:tcPr>
            <w:tcW w:w="7039" w:type="dxa"/>
            <w:gridSpan w:val="9"/>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实际采购金额</w:t>
            </w:r>
          </w:p>
        </w:tc>
      </w:tr>
      <w:tr w:rsidR="00AB1395">
        <w:trPr>
          <w:trHeight w:val="350"/>
        </w:trPr>
        <w:tc>
          <w:tcPr>
            <w:tcW w:w="1901" w:type="dxa"/>
            <w:vMerge/>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napToGrid w:val="0"/>
              <w:spacing w:after="0" w:line="240" w:lineRule="auto"/>
              <w:jc w:val="center"/>
              <w:rPr>
                <w:rFonts w:ascii="宋体" w:cs="宋体"/>
                <w:color w:val="000000"/>
                <w:szCs w:val="21"/>
              </w:rPr>
            </w:pPr>
          </w:p>
        </w:tc>
        <w:tc>
          <w:tcPr>
            <w:tcW w:w="1203" w:type="dxa"/>
            <w:vMerge w:val="restart"/>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总计</w:t>
            </w:r>
          </w:p>
        </w:tc>
        <w:tc>
          <w:tcPr>
            <w:tcW w:w="4610" w:type="dxa"/>
            <w:gridSpan w:val="7"/>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采购预算（财政性资金）</w:t>
            </w:r>
          </w:p>
        </w:tc>
        <w:tc>
          <w:tcPr>
            <w:tcW w:w="1226" w:type="dxa"/>
            <w:vMerge w:val="restart"/>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非财政性资金</w:t>
            </w:r>
          </w:p>
        </w:tc>
      </w:tr>
      <w:tr w:rsidR="00AB1395">
        <w:trPr>
          <w:trHeight w:val="543"/>
        </w:trPr>
        <w:tc>
          <w:tcPr>
            <w:tcW w:w="1901" w:type="dxa"/>
            <w:vMerge/>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napToGrid w:val="0"/>
              <w:spacing w:after="0" w:line="240" w:lineRule="auto"/>
              <w:jc w:val="center"/>
              <w:rPr>
                <w:rFonts w:ascii="宋体" w:cs="宋体"/>
                <w:color w:val="000000"/>
                <w:szCs w:val="21"/>
              </w:rPr>
            </w:pPr>
          </w:p>
        </w:tc>
        <w:tc>
          <w:tcPr>
            <w:tcW w:w="1203" w:type="dxa"/>
            <w:vMerge/>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napToGrid w:val="0"/>
              <w:spacing w:after="0" w:line="240" w:lineRule="auto"/>
              <w:jc w:val="center"/>
              <w:rPr>
                <w:rFonts w:ascii="宋体" w:cs="宋体"/>
                <w:color w:val="000000"/>
                <w:szCs w:val="21"/>
              </w:rPr>
            </w:pP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合计</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一般公共预算</w:t>
            </w:r>
          </w:p>
        </w:tc>
        <w:tc>
          <w:tcPr>
            <w:tcW w:w="1152" w:type="dxa"/>
            <w:gridSpan w:val="2"/>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政府性基金预算</w:t>
            </w:r>
          </w:p>
        </w:tc>
        <w:tc>
          <w:tcPr>
            <w:tcW w:w="1154" w:type="dxa"/>
            <w:tcBorders>
              <w:top w:val="nil"/>
              <w:left w:val="nil"/>
              <w:bottom w:val="single" w:sz="4" w:space="0" w:color="000000"/>
              <w:right w:val="single" w:sz="4" w:space="0" w:color="000000"/>
            </w:tcBorders>
            <w:tcMar>
              <w:top w:w="15" w:type="dxa"/>
              <w:left w:w="15" w:type="dxa"/>
              <w:right w:w="15" w:type="dxa"/>
            </w:tcMar>
            <w:vAlign w:val="center"/>
          </w:tcPr>
          <w:p w:rsidR="00AB1395" w:rsidRDefault="00AB139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其他资金</w:t>
            </w:r>
          </w:p>
        </w:tc>
        <w:tc>
          <w:tcPr>
            <w:tcW w:w="1226" w:type="dxa"/>
            <w:vMerge/>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napToGrid w:val="0"/>
              <w:spacing w:after="0" w:line="240" w:lineRule="auto"/>
              <w:jc w:val="center"/>
              <w:rPr>
                <w:rFonts w:ascii="宋体" w:cs="宋体"/>
                <w:color w:val="000000"/>
                <w:szCs w:val="21"/>
              </w:rPr>
            </w:pPr>
          </w:p>
        </w:tc>
      </w:tr>
      <w:tr w:rsidR="00AB1395">
        <w:trPr>
          <w:trHeight w:val="309"/>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栏次</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w:t>
            </w: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2</w:t>
            </w: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3</w:t>
            </w: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4</w:t>
            </w: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5</w:t>
            </w: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6</w:t>
            </w:r>
          </w:p>
        </w:tc>
      </w:tr>
      <w:tr w:rsidR="00AB1395">
        <w:trPr>
          <w:trHeight w:val="335"/>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合</w:t>
            </w:r>
            <w:r>
              <w:rPr>
                <w:rFonts w:ascii="宋体" w:hAnsi="宋体" w:cs="宋体"/>
                <w:color w:val="000000"/>
                <w:kern w:val="0"/>
                <w:szCs w:val="21"/>
              </w:rPr>
              <w:t xml:space="preserve">       </w:t>
            </w:r>
            <w:r>
              <w:rPr>
                <w:rFonts w:ascii="宋体" w:hAnsi="宋体" w:cs="宋体" w:hint="eastAsia"/>
                <w:color w:val="000000"/>
                <w:kern w:val="0"/>
                <w:szCs w:val="21"/>
              </w:rPr>
              <w:t>计</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napToGrid w:val="0"/>
              <w:spacing w:after="0" w:line="240" w:lineRule="auto"/>
              <w:jc w:val="right"/>
              <w:rPr>
                <w:rFonts w:ascii="宋体" w:cs="宋体"/>
                <w:color w:val="000000"/>
                <w:szCs w:val="21"/>
              </w:rPr>
            </w:pPr>
          </w:p>
        </w:tc>
      </w:tr>
      <w:tr w:rsidR="00AB1395">
        <w:trPr>
          <w:trHeight w:val="335"/>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货物</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napToGrid w:val="0"/>
              <w:spacing w:after="0" w:line="240" w:lineRule="auto"/>
              <w:jc w:val="right"/>
              <w:rPr>
                <w:rFonts w:ascii="宋体" w:cs="宋体"/>
                <w:color w:val="000000"/>
                <w:szCs w:val="21"/>
              </w:rPr>
            </w:pPr>
          </w:p>
        </w:tc>
      </w:tr>
      <w:tr w:rsidR="00AB1395">
        <w:trPr>
          <w:trHeight w:val="335"/>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工程</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napToGrid w:val="0"/>
              <w:spacing w:after="0" w:line="240" w:lineRule="auto"/>
              <w:jc w:val="right"/>
              <w:rPr>
                <w:rFonts w:ascii="宋体" w:cs="宋体"/>
                <w:color w:val="000000"/>
                <w:szCs w:val="21"/>
              </w:rPr>
            </w:pPr>
          </w:p>
        </w:tc>
      </w:tr>
      <w:tr w:rsidR="00AB1395">
        <w:trPr>
          <w:trHeight w:val="335"/>
        </w:trPr>
        <w:tc>
          <w:tcPr>
            <w:tcW w:w="1901"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napToGrid w:val="0"/>
              <w:spacing w:after="0" w:line="240" w:lineRule="auto"/>
              <w:jc w:val="center"/>
              <w:textAlignment w:val="center"/>
              <w:rPr>
                <w:rFonts w:ascii="宋体" w:cs="宋体"/>
                <w:color w:val="000000"/>
                <w:szCs w:val="21"/>
              </w:rPr>
            </w:pPr>
            <w:r>
              <w:rPr>
                <w:rFonts w:ascii="宋体" w:hAnsi="宋体" w:cs="宋体" w:hint="eastAsia"/>
                <w:color w:val="000000"/>
                <w:kern w:val="0"/>
                <w:szCs w:val="21"/>
              </w:rPr>
              <w:t>服务</w:t>
            </w:r>
          </w:p>
        </w:tc>
        <w:tc>
          <w:tcPr>
            <w:tcW w:w="1203"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sz="4" w:space="0" w:color="000000"/>
              <w:right w:val="single" w:sz="4" w:space="0" w:color="000000"/>
            </w:tcBorders>
            <w:noWrap/>
            <w:tcMar>
              <w:top w:w="15" w:type="dxa"/>
              <w:left w:w="15" w:type="dxa"/>
              <w:right w:w="15" w:type="dxa"/>
            </w:tcMar>
            <w:vAlign w:val="center"/>
          </w:tcPr>
          <w:p w:rsidR="00AB1395" w:rsidRDefault="00AB1395">
            <w:pPr>
              <w:widowControl/>
              <w:adjustRightInd w:val="0"/>
              <w:snapToGrid w:val="0"/>
              <w:spacing w:after="0" w:line="240" w:lineRule="auto"/>
              <w:jc w:val="right"/>
              <w:rPr>
                <w:rFonts w:ascii="宋体" w:cs="宋体"/>
                <w:color w:val="000000"/>
                <w:szCs w:val="21"/>
              </w:rPr>
            </w:pPr>
          </w:p>
        </w:tc>
      </w:tr>
      <w:tr w:rsidR="00AB1395">
        <w:trPr>
          <w:trHeight w:val="398"/>
        </w:trPr>
        <w:tc>
          <w:tcPr>
            <w:tcW w:w="8940" w:type="dxa"/>
            <w:gridSpan w:val="10"/>
            <w:tcBorders>
              <w:top w:val="nil"/>
              <w:left w:val="nil"/>
              <w:bottom w:val="nil"/>
              <w:right w:val="nil"/>
            </w:tcBorders>
            <w:noWrap/>
            <w:tcMar>
              <w:top w:w="15" w:type="dxa"/>
              <w:left w:w="15" w:type="dxa"/>
              <w:right w:w="15" w:type="dxa"/>
            </w:tcMar>
            <w:vAlign w:val="center"/>
          </w:tcPr>
          <w:p w:rsidR="00AB1395" w:rsidRDefault="00AB1395" w:rsidP="00F1625C">
            <w:pPr>
              <w:widowControl/>
              <w:adjustRightInd w:val="0"/>
              <w:snapToGrid w:val="0"/>
              <w:spacing w:after="0" w:line="240" w:lineRule="auto"/>
              <w:jc w:val="left"/>
              <w:textAlignment w:val="center"/>
              <w:rPr>
                <w:rFonts w:ascii="宋体" w:cs="宋体"/>
                <w:color w:val="000000"/>
                <w:szCs w:val="21"/>
              </w:rPr>
            </w:pPr>
            <w:r>
              <w:rPr>
                <w:rFonts w:ascii="宋体" w:hAnsi="宋体" w:cs="宋体" w:hint="eastAsia"/>
                <w:color w:val="000000"/>
                <w:kern w:val="0"/>
                <w:szCs w:val="21"/>
              </w:rPr>
              <w:t>注：</w:t>
            </w:r>
            <w:r w:rsidR="00002145">
              <w:rPr>
                <w:rFonts w:ascii="宋体" w:hAnsi="宋体" w:cs="宋体" w:hint="eastAsia"/>
                <w:color w:val="000000"/>
                <w:kern w:val="0"/>
                <w:szCs w:val="21"/>
              </w:rPr>
              <w:t>本部门本年度无政府采购情况，</w:t>
            </w:r>
            <w:r w:rsidR="00F1625C">
              <w:rPr>
                <w:rFonts w:ascii="宋体" w:hAnsi="宋体" w:cs="宋体" w:hint="eastAsia"/>
                <w:color w:val="000000"/>
                <w:kern w:val="0"/>
                <w:szCs w:val="21"/>
              </w:rPr>
              <w:t>按要求空表列示</w:t>
            </w:r>
            <w:r>
              <w:rPr>
                <w:rFonts w:ascii="宋体" w:hAnsi="宋体" w:cs="宋体" w:hint="eastAsia"/>
                <w:color w:val="000000"/>
                <w:kern w:val="0"/>
                <w:szCs w:val="21"/>
              </w:rPr>
              <w:t>。</w:t>
            </w:r>
            <w:r>
              <w:rPr>
                <w:rFonts w:ascii="宋体" w:hAnsi="宋体" w:cs="宋体"/>
                <w:color w:val="000000"/>
                <w:kern w:val="0"/>
                <w:szCs w:val="21"/>
              </w:rPr>
              <w:t xml:space="preserve">     </w:t>
            </w:r>
          </w:p>
        </w:tc>
      </w:tr>
    </w:tbl>
    <w:p w:rsidR="00AB1395" w:rsidRDefault="00AB1395">
      <w:pPr>
        <w:widowControl/>
        <w:spacing w:after="0" w:line="560" w:lineRule="exact"/>
        <w:jc w:val="left"/>
        <w:rPr>
          <w:rFonts w:ascii="??_GB2312" w:eastAsia="Times New Roman" w:hAnsi="宋体"/>
          <w:b/>
          <w:sz w:val="28"/>
          <w:szCs w:val="28"/>
          <w:highlight w:val="yellow"/>
        </w:rPr>
      </w:pPr>
    </w:p>
    <w:p w:rsidR="00AB1395" w:rsidRDefault="00AB1395"/>
    <w:p w:rsidR="00AB1395" w:rsidRDefault="00AB1395"/>
    <w:p w:rsidR="00AB1395" w:rsidRDefault="00AB1395"/>
    <w:p w:rsidR="00AB1395" w:rsidRDefault="00AB1395"/>
    <w:p w:rsidR="00AB1395" w:rsidRDefault="00AB1395">
      <w:pPr>
        <w:tabs>
          <w:tab w:val="left" w:pos="1086"/>
        </w:tabs>
        <w:jc w:val="left"/>
        <w:rPr>
          <w:rFonts w:ascii="??_GB2312" w:eastAsia="Times New Roman" w:hAnsi="宋体"/>
          <w:b/>
          <w:sz w:val="28"/>
          <w:szCs w:val="28"/>
          <w:highlight w:val="yellow"/>
        </w:rPr>
        <w:sectPr w:rsidR="00AB1395">
          <w:pgSz w:w="11906" w:h="16838"/>
          <w:pgMar w:top="2098" w:right="1474" w:bottom="1984" w:left="1588" w:header="851" w:footer="992" w:gutter="0"/>
          <w:cols w:space="0"/>
          <w:docGrid w:type="lines" w:linePitch="312"/>
        </w:sectPr>
      </w:pPr>
      <w:r>
        <w:tab/>
      </w:r>
    </w:p>
    <w:p w:rsidR="00AB1395" w:rsidRDefault="00AB1395">
      <w:pPr>
        <w:widowControl/>
        <w:spacing w:line="1200" w:lineRule="exact"/>
        <w:jc w:val="center"/>
        <w:rPr>
          <w:rFonts w:ascii="黑体" w:eastAsia="黑体" w:hAnsi="宋体"/>
          <w:color w:val="000000"/>
          <w:sz w:val="96"/>
          <w:szCs w:val="96"/>
        </w:rPr>
      </w:pPr>
    </w:p>
    <w:p w:rsidR="00AB1395" w:rsidRDefault="00AB1395">
      <w:pPr>
        <w:widowControl/>
        <w:spacing w:line="1200" w:lineRule="exact"/>
        <w:jc w:val="center"/>
        <w:rPr>
          <w:rFonts w:ascii="黑体" w:eastAsia="黑体" w:hAnsi="宋体"/>
          <w:color w:val="000000"/>
          <w:sz w:val="96"/>
          <w:szCs w:val="96"/>
        </w:rPr>
      </w:pPr>
    </w:p>
    <w:p w:rsidR="00AB1395" w:rsidRDefault="00AB1395">
      <w:pPr>
        <w:widowControl/>
        <w:spacing w:line="1200" w:lineRule="exact"/>
        <w:jc w:val="center"/>
        <w:rPr>
          <w:rFonts w:ascii="黑体" w:eastAsia="黑体" w:hAnsi="宋体"/>
          <w:color w:val="000000"/>
          <w:sz w:val="96"/>
          <w:szCs w:val="96"/>
        </w:rPr>
      </w:pPr>
    </w:p>
    <w:p w:rsidR="00AB1395" w:rsidRDefault="00AB1395">
      <w:pPr>
        <w:widowControl/>
        <w:spacing w:line="1200" w:lineRule="exact"/>
        <w:jc w:val="center"/>
        <w:rPr>
          <w:rFonts w:ascii="黑体" w:eastAsia="黑体" w:hAnsi="宋体"/>
          <w:color w:val="000000"/>
          <w:sz w:val="96"/>
          <w:szCs w:val="96"/>
        </w:rPr>
      </w:pPr>
      <w:r>
        <w:rPr>
          <w:rFonts w:ascii="黑体" w:eastAsia="黑体" w:hAnsi="宋体" w:hint="eastAsia"/>
          <w:color w:val="000000"/>
          <w:sz w:val="96"/>
          <w:szCs w:val="96"/>
        </w:rPr>
        <w:t>第三部分</w:t>
      </w:r>
    </w:p>
    <w:p w:rsidR="00AB1395" w:rsidRDefault="00AB1395">
      <w:pPr>
        <w:widowControl/>
        <w:spacing w:line="1200" w:lineRule="exact"/>
        <w:jc w:val="center"/>
        <w:rPr>
          <w:color w:val="000000"/>
          <w:sz w:val="96"/>
          <w:szCs w:val="96"/>
        </w:rPr>
      </w:pPr>
      <w:r>
        <w:rPr>
          <w:rFonts w:ascii="黑体" w:eastAsia="黑体" w:hAnsi="宋体" w:hint="eastAsia"/>
          <w:color w:val="000000"/>
          <w:sz w:val="96"/>
          <w:szCs w:val="96"/>
        </w:rPr>
        <w:t>部门决算情况说明</w:t>
      </w:r>
    </w:p>
    <w:p w:rsidR="00AB1395" w:rsidRDefault="00AB1395">
      <w:pPr>
        <w:rPr>
          <w:rFonts w:ascii="宋体" w:cs="ArialUnicodeMS"/>
          <w:color w:val="000000"/>
          <w:kern w:val="0"/>
        </w:rPr>
        <w:sectPr w:rsidR="00AB1395">
          <w:pgSz w:w="11906" w:h="16838"/>
          <w:pgMar w:top="2098" w:right="1474" w:bottom="1984" w:left="1588" w:header="851" w:footer="992" w:gutter="0"/>
          <w:cols w:space="0"/>
          <w:docGrid w:type="lines" w:linePitch="312"/>
        </w:sectPr>
      </w:pPr>
    </w:p>
    <w:p w:rsidR="00AB1395" w:rsidRDefault="00AB1395">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一、收入</w:t>
      </w:r>
      <w:r>
        <w:rPr>
          <w:rFonts w:ascii="黑体" w:eastAsia="黑体" w:hAnsi="Cambria" w:cs="黑体" w:hint="eastAsia"/>
          <w:b w:val="0"/>
          <w:bCs w:val="0"/>
          <w:kern w:val="0"/>
        </w:rPr>
        <w:t>支出</w:t>
      </w:r>
      <w:r>
        <w:rPr>
          <w:rFonts w:ascii="黑体" w:eastAsia="黑体" w:hint="eastAsia"/>
          <w:b w:val="0"/>
          <w:bCs w:val="0"/>
        </w:rPr>
        <w:t>决算总体情况说明</w:t>
      </w:r>
    </w:p>
    <w:p w:rsidR="00AB1395" w:rsidRDefault="00AB1395">
      <w:pPr>
        <w:adjustRightInd w:val="0"/>
        <w:snapToGrid w:val="0"/>
        <w:spacing w:after="0" w:line="580" w:lineRule="exact"/>
        <w:ind w:firstLineChars="200" w:firstLine="640"/>
        <w:rPr>
          <w:rFonts w:ascii="??_GB2312" w:eastAsia="Times New Roman" w:cs="DengXian-Regular"/>
          <w:sz w:val="32"/>
          <w:szCs w:val="32"/>
        </w:rPr>
      </w:pPr>
      <w:r>
        <w:rPr>
          <w:rFonts w:ascii="??_GB2312" w:eastAsia="Times New Roman" w:cs="DengXian-Regular"/>
          <w:sz w:val="32"/>
          <w:szCs w:val="32"/>
        </w:rPr>
        <w:t>本部门</w:t>
      </w:r>
      <w:r>
        <w:rPr>
          <w:rFonts w:ascii="??_GB2312" w:eastAsia="Times New Roman" w:cs="DengXian-Regular"/>
          <w:sz w:val="32"/>
          <w:szCs w:val="32"/>
        </w:rPr>
        <w:t>2018</w:t>
      </w:r>
      <w:r>
        <w:rPr>
          <w:rFonts w:ascii="??_GB2312" w:eastAsia="Times New Roman" w:cs="DengXian-Regular"/>
          <w:sz w:val="32"/>
          <w:szCs w:val="32"/>
        </w:rPr>
        <w:t>年度收支总计（含结转和结余）</w:t>
      </w:r>
      <w:r>
        <w:rPr>
          <w:rFonts w:ascii="??_GB2312" w:cs="DengXian-Regular"/>
          <w:sz w:val="32"/>
          <w:szCs w:val="32"/>
        </w:rPr>
        <w:t>3177.27</w:t>
      </w:r>
      <w:r>
        <w:rPr>
          <w:rFonts w:ascii="??_GB2312" w:eastAsia="Times New Roman" w:cs="DengXian-Regular"/>
          <w:sz w:val="32"/>
          <w:szCs w:val="32"/>
        </w:rPr>
        <w:t>万元。与</w:t>
      </w:r>
      <w:r>
        <w:rPr>
          <w:rFonts w:ascii="??_GB2312" w:eastAsia="Times New Roman" w:cs="DengXian-Regular"/>
          <w:sz w:val="32"/>
          <w:szCs w:val="32"/>
        </w:rPr>
        <w:t>2017</w:t>
      </w:r>
      <w:r>
        <w:rPr>
          <w:rFonts w:ascii="??_GB2312" w:eastAsia="Times New Roman" w:cs="DengXian-Regular"/>
          <w:sz w:val="32"/>
          <w:szCs w:val="32"/>
        </w:rPr>
        <w:t>年度决算相比，收支各减少</w:t>
      </w:r>
      <w:r>
        <w:rPr>
          <w:rFonts w:ascii="??_GB2312" w:cs="DengXian-Regular"/>
          <w:sz w:val="32"/>
          <w:szCs w:val="32"/>
        </w:rPr>
        <w:t>91.54</w:t>
      </w:r>
      <w:r>
        <w:rPr>
          <w:rFonts w:ascii="??_GB2312" w:eastAsia="Times New Roman" w:cs="DengXian-Regular"/>
          <w:sz w:val="32"/>
          <w:szCs w:val="32"/>
        </w:rPr>
        <w:t>万元，下降</w:t>
      </w:r>
      <w:r>
        <w:rPr>
          <w:rFonts w:ascii="??_GB2312" w:cs="DengXian-Regular"/>
          <w:sz w:val="32"/>
          <w:szCs w:val="32"/>
        </w:rPr>
        <w:t>2.8</w:t>
      </w:r>
      <w:r>
        <w:rPr>
          <w:rFonts w:ascii="??_GB2312" w:eastAsia="Times New Roman" w:cs="DengXian-Regular"/>
          <w:sz w:val="32"/>
          <w:szCs w:val="32"/>
        </w:rPr>
        <w:t>%</w:t>
      </w:r>
      <w:r>
        <w:rPr>
          <w:rFonts w:ascii="??_GB2312" w:eastAsia="Times New Roman" w:cs="DengXian-Regular"/>
          <w:sz w:val="32"/>
          <w:szCs w:val="32"/>
        </w:rPr>
        <w:t>，主要是</w:t>
      </w:r>
      <w:r w:rsidR="00B56CFC">
        <w:rPr>
          <w:rFonts w:ascii="??_GB2312" w:cs="DengXian-Regular" w:hint="eastAsia"/>
          <w:sz w:val="32"/>
          <w:szCs w:val="32"/>
        </w:rPr>
        <w:t>2018</w:t>
      </w:r>
      <w:r w:rsidR="00B56CFC">
        <w:rPr>
          <w:rFonts w:ascii="??_GB2312" w:cs="DengXian-Regular" w:hint="eastAsia"/>
          <w:sz w:val="32"/>
          <w:szCs w:val="32"/>
        </w:rPr>
        <w:t>年专项项目中，案件查办经费和纪检监察事务管理经费收入支出较</w:t>
      </w:r>
      <w:r w:rsidR="00B56CFC">
        <w:rPr>
          <w:rFonts w:ascii="??_GB2312" w:cs="DengXian-Regular" w:hint="eastAsia"/>
          <w:sz w:val="32"/>
          <w:szCs w:val="32"/>
        </w:rPr>
        <w:t>2017</w:t>
      </w:r>
      <w:r w:rsidR="00B56CFC">
        <w:rPr>
          <w:rFonts w:ascii="??_GB2312" w:cs="DengXian-Regular" w:hint="eastAsia"/>
          <w:sz w:val="32"/>
          <w:szCs w:val="32"/>
        </w:rPr>
        <w:t>年案件查办经费和纪检监察事务管理经费收入支出减少</w:t>
      </w:r>
      <w:r>
        <w:rPr>
          <w:rFonts w:ascii="??_GB2312" w:eastAsia="Times New Roman" w:cs="DengXian-Regular"/>
          <w:sz w:val="32"/>
          <w:szCs w:val="32"/>
        </w:rPr>
        <w:t>。</w:t>
      </w:r>
    </w:p>
    <w:p w:rsidR="00AB1395" w:rsidRDefault="00AB1395">
      <w:pPr>
        <w:pStyle w:val="2"/>
        <w:spacing w:before="0" w:after="0" w:line="580" w:lineRule="exact"/>
        <w:ind w:firstLineChars="200" w:firstLine="640"/>
        <w:rPr>
          <w:rFonts w:ascii="黑体" w:eastAsia="黑体"/>
          <w:b w:val="0"/>
          <w:bCs w:val="0"/>
        </w:rPr>
      </w:pPr>
      <w:r>
        <w:rPr>
          <w:rFonts w:ascii="黑体" w:eastAsia="黑体" w:hint="eastAsia"/>
          <w:b w:val="0"/>
          <w:bCs w:val="0"/>
        </w:rPr>
        <w:t>二、收入决算情况说明</w:t>
      </w:r>
    </w:p>
    <w:p w:rsidR="00AB1395" w:rsidRDefault="00AB1395">
      <w:pPr>
        <w:adjustRightInd w:val="0"/>
        <w:snapToGrid w:val="0"/>
        <w:spacing w:after="0" w:line="580" w:lineRule="exact"/>
        <w:ind w:firstLineChars="200" w:firstLine="640"/>
        <w:rPr>
          <w:rFonts w:ascii="??_GB2312" w:eastAsia="Times New Roman" w:cs="DengXian-Regular"/>
          <w:sz w:val="32"/>
          <w:szCs w:val="32"/>
        </w:rPr>
      </w:pPr>
      <w:r>
        <w:rPr>
          <w:rFonts w:ascii="??_GB2312" w:eastAsia="Times New Roman" w:cs="DengXian-Regular"/>
          <w:sz w:val="32"/>
          <w:szCs w:val="32"/>
        </w:rPr>
        <w:t>本部门</w:t>
      </w:r>
      <w:r>
        <w:rPr>
          <w:rFonts w:ascii="??_GB2312" w:eastAsia="Times New Roman" w:cs="DengXian-Regular"/>
          <w:sz w:val="32"/>
          <w:szCs w:val="32"/>
        </w:rPr>
        <w:t>2018</w:t>
      </w:r>
      <w:r>
        <w:rPr>
          <w:rFonts w:ascii="??_GB2312" w:eastAsia="Times New Roman" w:cs="DengXian-Regular"/>
          <w:sz w:val="32"/>
          <w:szCs w:val="32"/>
        </w:rPr>
        <w:t>年度本年收入合计</w:t>
      </w:r>
      <w:r>
        <w:rPr>
          <w:rFonts w:ascii="??_GB2312" w:cs="DengXian-Regular"/>
          <w:sz w:val="32"/>
          <w:szCs w:val="32"/>
        </w:rPr>
        <w:t>1467.31</w:t>
      </w:r>
      <w:r>
        <w:rPr>
          <w:rFonts w:ascii="??_GB2312" w:eastAsia="Times New Roman" w:cs="DengXian-Regular"/>
          <w:sz w:val="32"/>
          <w:szCs w:val="32"/>
        </w:rPr>
        <w:t>万元，其中：财政拨款收入</w:t>
      </w:r>
      <w:r>
        <w:rPr>
          <w:rFonts w:ascii="??_GB2312" w:cs="DengXian-Regular"/>
          <w:sz w:val="32"/>
          <w:szCs w:val="32"/>
        </w:rPr>
        <w:t>1467.31</w:t>
      </w:r>
      <w:r>
        <w:rPr>
          <w:rFonts w:ascii="??_GB2312" w:eastAsia="Times New Roman" w:cs="DengXian-Regular"/>
          <w:sz w:val="32"/>
          <w:szCs w:val="32"/>
        </w:rPr>
        <w:t>万元，占</w:t>
      </w:r>
      <w:r>
        <w:rPr>
          <w:rFonts w:ascii="??_GB2312" w:cs="DengXian-Regular"/>
          <w:sz w:val="32"/>
          <w:szCs w:val="32"/>
        </w:rPr>
        <w:t>100</w:t>
      </w:r>
      <w:r>
        <w:rPr>
          <w:rFonts w:ascii="??_GB2312" w:eastAsia="Times New Roman" w:cs="DengXian-Regular"/>
          <w:sz w:val="32"/>
          <w:szCs w:val="32"/>
        </w:rPr>
        <w:t>%</w:t>
      </w:r>
      <w:r>
        <w:rPr>
          <w:rFonts w:ascii="??_GB2312" w:eastAsia="Times New Roman" w:cs="DengXian-Regular"/>
          <w:sz w:val="32"/>
          <w:szCs w:val="32"/>
        </w:rPr>
        <w:t>；如表所示：</w:t>
      </w:r>
    </w:p>
    <w:tbl>
      <w:tblPr>
        <w:tblW w:w="8874" w:type="dxa"/>
        <w:tblLayout w:type="fixed"/>
        <w:tblCellMar>
          <w:top w:w="15" w:type="dxa"/>
          <w:left w:w="15" w:type="dxa"/>
          <w:bottom w:w="15" w:type="dxa"/>
          <w:right w:w="15" w:type="dxa"/>
        </w:tblCellMar>
        <w:tblLook w:val="00A0"/>
      </w:tblPr>
      <w:tblGrid>
        <w:gridCol w:w="2267"/>
        <w:gridCol w:w="1731"/>
        <w:gridCol w:w="1560"/>
        <w:gridCol w:w="1560"/>
        <w:gridCol w:w="1756"/>
      </w:tblGrid>
      <w:tr w:rsidR="00AB1395">
        <w:trPr>
          <w:trHeight w:val="286"/>
        </w:trPr>
        <w:tc>
          <w:tcPr>
            <w:tcW w:w="8874" w:type="dxa"/>
            <w:gridSpan w:val="5"/>
            <w:vAlign w:val="center"/>
          </w:tcPr>
          <w:p w:rsidR="00AB1395" w:rsidRDefault="00AB1395">
            <w:pPr>
              <w:widowControl/>
              <w:jc w:val="center"/>
              <w:textAlignment w:val="center"/>
              <w:rPr>
                <w:rFonts w:ascii="宋体" w:cs="宋体"/>
                <w:color w:val="000000"/>
                <w:sz w:val="24"/>
              </w:rPr>
            </w:pPr>
            <w:r>
              <w:rPr>
                <w:rFonts w:ascii="宋体" w:hAnsi="宋体" w:cs="宋体" w:hint="eastAsia"/>
                <w:color w:val="000000"/>
                <w:kern w:val="0"/>
                <w:sz w:val="24"/>
              </w:rPr>
              <w:t>表</w:t>
            </w:r>
            <w:r>
              <w:rPr>
                <w:rFonts w:ascii="宋体" w:hAnsi="宋体" w:cs="宋体"/>
                <w:color w:val="000000"/>
                <w:kern w:val="0"/>
                <w:sz w:val="24"/>
              </w:rPr>
              <w:t>1</w:t>
            </w:r>
            <w:r>
              <w:rPr>
                <w:rFonts w:ascii="宋体" w:hAnsi="宋体" w:cs="宋体" w:hint="eastAsia"/>
                <w:color w:val="000000"/>
                <w:kern w:val="0"/>
                <w:sz w:val="24"/>
              </w:rPr>
              <w:t>：收入决算结构</w:t>
            </w:r>
          </w:p>
        </w:tc>
      </w:tr>
      <w:tr w:rsidR="00AB1395">
        <w:trPr>
          <w:trHeight w:val="286"/>
        </w:trPr>
        <w:tc>
          <w:tcPr>
            <w:tcW w:w="2267" w:type="dxa"/>
            <w:tcBorders>
              <w:top w:val="single" w:sz="4" w:space="0" w:color="000000"/>
              <w:left w:val="single" w:sz="4" w:space="0" w:color="000000"/>
              <w:bottom w:val="single" w:sz="4" w:space="0" w:color="000000"/>
              <w:right w:val="single" w:sz="4" w:space="0" w:color="000000"/>
            </w:tcBorders>
            <w:vAlign w:val="center"/>
          </w:tcPr>
          <w:p w:rsidR="00AB1395" w:rsidRDefault="00AB1395">
            <w:pPr>
              <w:widowControl/>
              <w:jc w:val="center"/>
              <w:textAlignment w:val="center"/>
              <w:rPr>
                <w:rFonts w:ascii="宋体" w:cs="宋体"/>
                <w:color w:val="000000"/>
                <w:sz w:val="20"/>
                <w:szCs w:val="20"/>
              </w:rPr>
            </w:pPr>
            <w:r>
              <w:rPr>
                <w:rFonts w:ascii="宋体" w:hAnsi="宋体" w:cs="宋体" w:hint="eastAsia"/>
                <w:color w:val="000000"/>
                <w:kern w:val="0"/>
                <w:sz w:val="20"/>
                <w:szCs w:val="20"/>
              </w:rPr>
              <w:t>项目</w:t>
            </w:r>
          </w:p>
        </w:tc>
        <w:tc>
          <w:tcPr>
            <w:tcW w:w="1731" w:type="dxa"/>
            <w:tcBorders>
              <w:top w:val="single" w:sz="4" w:space="0" w:color="000000"/>
              <w:left w:val="single" w:sz="4" w:space="0" w:color="000000"/>
              <w:bottom w:val="single" w:sz="4" w:space="0" w:color="000000"/>
              <w:right w:val="single" w:sz="4" w:space="0" w:color="000000"/>
            </w:tcBorders>
            <w:vAlign w:val="center"/>
          </w:tcPr>
          <w:p w:rsidR="00AB1395" w:rsidRDefault="00AB1395">
            <w:pPr>
              <w:widowControl/>
              <w:jc w:val="center"/>
              <w:textAlignment w:val="center"/>
              <w:rPr>
                <w:rFonts w:ascii="宋体" w:cs="宋体"/>
                <w:color w:val="000000"/>
                <w:sz w:val="20"/>
                <w:szCs w:val="20"/>
              </w:rPr>
            </w:pPr>
            <w:r>
              <w:rPr>
                <w:rFonts w:ascii="宋体" w:hAnsi="宋体" w:cs="宋体" w:hint="eastAsia"/>
                <w:color w:val="000000"/>
                <w:kern w:val="0"/>
                <w:sz w:val="20"/>
                <w:szCs w:val="20"/>
              </w:rPr>
              <w:t>财政拨款收入</w:t>
            </w:r>
          </w:p>
        </w:tc>
        <w:tc>
          <w:tcPr>
            <w:tcW w:w="1560" w:type="dxa"/>
            <w:tcBorders>
              <w:top w:val="single" w:sz="4" w:space="0" w:color="000000"/>
              <w:left w:val="single" w:sz="4" w:space="0" w:color="000000"/>
              <w:bottom w:val="single" w:sz="4" w:space="0" w:color="000000"/>
              <w:right w:val="single" w:sz="4" w:space="0" w:color="000000"/>
            </w:tcBorders>
            <w:vAlign w:val="center"/>
          </w:tcPr>
          <w:p w:rsidR="00AB1395" w:rsidRDefault="00AB1395">
            <w:pPr>
              <w:widowControl/>
              <w:jc w:val="center"/>
              <w:textAlignment w:val="center"/>
              <w:rPr>
                <w:rFonts w:ascii="宋体" w:cs="宋体"/>
                <w:color w:val="000000"/>
                <w:sz w:val="20"/>
                <w:szCs w:val="20"/>
              </w:rPr>
            </w:pPr>
            <w:r>
              <w:rPr>
                <w:rFonts w:ascii="宋体" w:hAnsi="宋体" w:cs="宋体" w:hint="eastAsia"/>
                <w:color w:val="000000"/>
                <w:kern w:val="0"/>
                <w:sz w:val="20"/>
                <w:szCs w:val="20"/>
              </w:rPr>
              <w:t>事业收入</w:t>
            </w:r>
          </w:p>
        </w:tc>
        <w:tc>
          <w:tcPr>
            <w:tcW w:w="1560" w:type="dxa"/>
            <w:tcBorders>
              <w:top w:val="single" w:sz="4" w:space="0" w:color="000000"/>
              <w:left w:val="single" w:sz="4" w:space="0" w:color="000000"/>
              <w:bottom w:val="single" w:sz="4" w:space="0" w:color="000000"/>
              <w:right w:val="single" w:sz="4" w:space="0" w:color="000000"/>
            </w:tcBorders>
            <w:vAlign w:val="center"/>
          </w:tcPr>
          <w:p w:rsidR="00AB1395" w:rsidRDefault="00AB1395">
            <w:pPr>
              <w:widowControl/>
              <w:jc w:val="center"/>
              <w:textAlignment w:val="center"/>
              <w:rPr>
                <w:rFonts w:ascii="宋体" w:cs="宋体"/>
                <w:color w:val="000000"/>
                <w:sz w:val="20"/>
                <w:szCs w:val="20"/>
              </w:rPr>
            </w:pPr>
            <w:r>
              <w:rPr>
                <w:rFonts w:ascii="宋体" w:hAnsi="宋体" w:cs="宋体" w:hint="eastAsia"/>
                <w:color w:val="000000"/>
                <w:kern w:val="0"/>
                <w:sz w:val="20"/>
                <w:szCs w:val="20"/>
              </w:rPr>
              <w:t>经营收入</w:t>
            </w:r>
          </w:p>
        </w:tc>
        <w:tc>
          <w:tcPr>
            <w:tcW w:w="1756" w:type="dxa"/>
            <w:tcBorders>
              <w:top w:val="single" w:sz="4" w:space="0" w:color="000000"/>
              <w:left w:val="single" w:sz="4" w:space="0" w:color="000000"/>
              <w:bottom w:val="single" w:sz="4" w:space="0" w:color="000000"/>
              <w:right w:val="single" w:sz="4" w:space="0" w:color="000000"/>
            </w:tcBorders>
            <w:vAlign w:val="center"/>
          </w:tcPr>
          <w:p w:rsidR="00AB1395" w:rsidRDefault="00AB1395">
            <w:pPr>
              <w:widowControl/>
              <w:jc w:val="center"/>
              <w:textAlignment w:val="center"/>
              <w:rPr>
                <w:rFonts w:ascii="宋体" w:cs="宋体"/>
                <w:color w:val="000000"/>
                <w:sz w:val="20"/>
                <w:szCs w:val="20"/>
              </w:rPr>
            </w:pPr>
            <w:r>
              <w:rPr>
                <w:rFonts w:ascii="宋体" w:hAnsi="宋体" w:cs="宋体" w:hint="eastAsia"/>
                <w:color w:val="000000"/>
                <w:kern w:val="0"/>
                <w:sz w:val="20"/>
                <w:szCs w:val="20"/>
              </w:rPr>
              <w:t>其他收入</w:t>
            </w:r>
          </w:p>
        </w:tc>
      </w:tr>
      <w:tr w:rsidR="00AB1395">
        <w:trPr>
          <w:trHeight w:val="286"/>
        </w:trPr>
        <w:tc>
          <w:tcPr>
            <w:tcW w:w="2267" w:type="dxa"/>
            <w:tcBorders>
              <w:top w:val="single" w:sz="4" w:space="0" w:color="000000"/>
              <w:left w:val="single" w:sz="4" w:space="0" w:color="000000"/>
              <w:bottom w:val="single" w:sz="4" w:space="0" w:color="000000"/>
              <w:right w:val="single" w:sz="4" w:space="0" w:color="000000"/>
            </w:tcBorders>
            <w:vAlign w:val="center"/>
          </w:tcPr>
          <w:p w:rsidR="00AB1395" w:rsidRDefault="00AB1395">
            <w:pPr>
              <w:widowControl/>
              <w:jc w:val="center"/>
              <w:textAlignment w:val="center"/>
              <w:rPr>
                <w:rFonts w:ascii="宋体" w:cs="宋体"/>
                <w:color w:val="000000"/>
                <w:sz w:val="20"/>
                <w:szCs w:val="20"/>
              </w:rPr>
            </w:pPr>
            <w:r>
              <w:rPr>
                <w:rFonts w:ascii="宋体" w:hAnsi="宋体" w:cs="宋体" w:hint="eastAsia"/>
                <w:color w:val="000000"/>
                <w:kern w:val="0"/>
                <w:sz w:val="20"/>
                <w:szCs w:val="20"/>
              </w:rPr>
              <w:t>金额（万元）</w:t>
            </w:r>
          </w:p>
        </w:tc>
        <w:tc>
          <w:tcPr>
            <w:tcW w:w="1731" w:type="dxa"/>
            <w:tcBorders>
              <w:top w:val="single" w:sz="4" w:space="0" w:color="000000"/>
              <w:left w:val="single" w:sz="4" w:space="0" w:color="000000"/>
              <w:bottom w:val="single" w:sz="4" w:space="0" w:color="000000"/>
              <w:right w:val="single" w:sz="4" w:space="0" w:color="000000"/>
            </w:tcBorders>
            <w:vAlign w:val="center"/>
          </w:tcPr>
          <w:p w:rsidR="00AB1395" w:rsidRDefault="00AB1395">
            <w:pPr>
              <w:rPr>
                <w:rFonts w:ascii="宋体" w:cs="宋体"/>
                <w:color w:val="000000"/>
                <w:sz w:val="24"/>
              </w:rPr>
            </w:pPr>
            <w:r>
              <w:rPr>
                <w:rFonts w:ascii="宋体" w:cs="宋体"/>
                <w:color w:val="000000"/>
                <w:sz w:val="24"/>
              </w:rPr>
              <w:t>1467.31</w:t>
            </w:r>
          </w:p>
        </w:tc>
        <w:tc>
          <w:tcPr>
            <w:tcW w:w="1560" w:type="dxa"/>
            <w:tcBorders>
              <w:top w:val="single" w:sz="4" w:space="0" w:color="000000"/>
              <w:left w:val="single" w:sz="4" w:space="0" w:color="000000"/>
              <w:bottom w:val="single" w:sz="4" w:space="0" w:color="000000"/>
              <w:right w:val="single" w:sz="4" w:space="0" w:color="000000"/>
            </w:tcBorders>
            <w:vAlign w:val="center"/>
          </w:tcPr>
          <w:p w:rsidR="00AB1395" w:rsidRDefault="00AB1395">
            <w:pPr>
              <w:rPr>
                <w:rFonts w:ascii="宋体" w:cs="宋体"/>
                <w:color w:val="000000"/>
                <w:sz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AB1395" w:rsidRDefault="00AB1395">
            <w:pPr>
              <w:rPr>
                <w:rFonts w:ascii="宋体" w:cs="宋体"/>
                <w:color w:val="000000"/>
                <w:sz w:val="24"/>
              </w:rPr>
            </w:pPr>
          </w:p>
        </w:tc>
        <w:tc>
          <w:tcPr>
            <w:tcW w:w="1756" w:type="dxa"/>
            <w:tcBorders>
              <w:top w:val="single" w:sz="4" w:space="0" w:color="000000"/>
              <w:left w:val="single" w:sz="4" w:space="0" w:color="000000"/>
              <w:bottom w:val="single" w:sz="4" w:space="0" w:color="000000"/>
              <w:right w:val="single" w:sz="4" w:space="0" w:color="000000"/>
            </w:tcBorders>
            <w:vAlign w:val="center"/>
          </w:tcPr>
          <w:p w:rsidR="00AB1395" w:rsidRDefault="00AB1395">
            <w:pPr>
              <w:rPr>
                <w:rFonts w:ascii="宋体" w:cs="宋体"/>
                <w:color w:val="000000"/>
                <w:sz w:val="24"/>
              </w:rPr>
            </w:pPr>
          </w:p>
        </w:tc>
      </w:tr>
      <w:tr w:rsidR="00AB1395">
        <w:trPr>
          <w:trHeight w:val="286"/>
        </w:trPr>
        <w:tc>
          <w:tcPr>
            <w:tcW w:w="2267" w:type="dxa"/>
            <w:tcBorders>
              <w:top w:val="single" w:sz="4" w:space="0" w:color="000000"/>
              <w:left w:val="single" w:sz="4" w:space="0" w:color="000000"/>
              <w:bottom w:val="single" w:sz="4" w:space="0" w:color="000000"/>
              <w:right w:val="single" w:sz="4" w:space="0" w:color="000000"/>
            </w:tcBorders>
            <w:vAlign w:val="center"/>
          </w:tcPr>
          <w:p w:rsidR="00AB1395" w:rsidRDefault="00AB1395">
            <w:pPr>
              <w:widowControl/>
              <w:jc w:val="center"/>
              <w:textAlignment w:val="center"/>
              <w:rPr>
                <w:rFonts w:ascii="宋体" w:cs="宋体"/>
                <w:color w:val="000000"/>
                <w:sz w:val="20"/>
                <w:szCs w:val="20"/>
              </w:rPr>
            </w:pPr>
            <w:r>
              <w:rPr>
                <w:rFonts w:ascii="宋体" w:hAnsi="宋体" w:cs="宋体" w:hint="eastAsia"/>
                <w:color w:val="000000"/>
                <w:kern w:val="0"/>
                <w:sz w:val="20"/>
                <w:szCs w:val="20"/>
              </w:rPr>
              <w:t>占比（</w:t>
            </w:r>
            <w:r>
              <w:rPr>
                <w:rFonts w:ascii="宋体" w:hAnsi="宋体" w:cs="宋体"/>
                <w:color w:val="000000"/>
                <w:kern w:val="0"/>
                <w:sz w:val="20"/>
                <w:szCs w:val="20"/>
              </w:rPr>
              <w:t>%</w:t>
            </w:r>
            <w:r>
              <w:rPr>
                <w:rFonts w:ascii="宋体" w:hAnsi="宋体" w:cs="宋体" w:hint="eastAsia"/>
                <w:color w:val="000000"/>
                <w:kern w:val="0"/>
                <w:sz w:val="20"/>
                <w:szCs w:val="20"/>
              </w:rPr>
              <w:t>）</w:t>
            </w:r>
          </w:p>
        </w:tc>
        <w:tc>
          <w:tcPr>
            <w:tcW w:w="1731" w:type="dxa"/>
            <w:tcBorders>
              <w:top w:val="single" w:sz="4" w:space="0" w:color="000000"/>
              <w:left w:val="single" w:sz="4" w:space="0" w:color="000000"/>
              <w:bottom w:val="single" w:sz="4" w:space="0" w:color="000000"/>
              <w:right w:val="single" w:sz="4" w:space="0" w:color="000000"/>
            </w:tcBorders>
            <w:vAlign w:val="center"/>
          </w:tcPr>
          <w:p w:rsidR="00AB1395" w:rsidRDefault="00AB1395">
            <w:pPr>
              <w:rPr>
                <w:rFonts w:ascii="宋体" w:cs="宋体"/>
                <w:color w:val="000000"/>
                <w:sz w:val="24"/>
              </w:rPr>
            </w:pPr>
            <w:r>
              <w:rPr>
                <w:rFonts w:ascii="宋体" w:cs="宋体"/>
                <w:color w:val="000000"/>
                <w:sz w:val="24"/>
              </w:rPr>
              <w:t>100</w:t>
            </w:r>
          </w:p>
        </w:tc>
        <w:tc>
          <w:tcPr>
            <w:tcW w:w="1560" w:type="dxa"/>
            <w:tcBorders>
              <w:top w:val="single" w:sz="4" w:space="0" w:color="000000"/>
              <w:left w:val="single" w:sz="4" w:space="0" w:color="000000"/>
              <w:bottom w:val="single" w:sz="4" w:space="0" w:color="000000"/>
              <w:right w:val="single" w:sz="4" w:space="0" w:color="000000"/>
            </w:tcBorders>
            <w:vAlign w:val="center"/>
          </w:tcPr>
          <w:p w:rsidR="00AB1395" w:rsidRDefault="00AB1395">
            <w:pPr>
              <w:rPr>
                <w:rFonts w:ascii="宋体" w:cs="宋体"/>
                <w:color w:val="000000"/>
                <w:sz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AB1395" w:rsidRDefault="00AB1395">
            <w:pPr>
              <w:rPr>
                <w:rFonts w:ascii="宋体" w:cs="宋体"/>
                <w:color w:val="000000"/>
                <w:sz w:val="24"/>
              </w:rPr>
            </w:pPr>
          </w:p>
        </w:tc>
        <w:tc>
          <w:tcPr>
            <w:tcW w:w="1756" w:type="dxa"/>
            <w:tcBorders>
              <w:top w:val="single" w:sz="4" w:space="0" w:color="000000"/>
              <w:left w:val="single" w:sz="4" w:space="0" w:color="000000"/>
              <w:bottom w:val="single" w:sz="4" w:space="0" w:color="000000"/>
              <w:right w:val="single" w:sz="4" w:space="0" w:color="000000"/>
            </w:tcBorders>
            <w:vAlign w:val="center"/>
          </w:tcPr>
          <w:p w:rsidR="00AB1395" w:rsidRDefault="00AB1395">
            <w:pPr>
              <w:rPr>
                <w:rFonts w:ascii="宋体" w:cs="宋体"/>
                <w:color w:val="000000"/>
                <w:sz w:val="24"/>
              </w:rPr>
            </w:pPr>
          </w:p>
        </w:tc>
      </w:tr>
    </w:tbl>
    <w:p w:rsidR="00AB1395" w:rsidRDefault="00AB1395"/>
    <w:p w:rsidR="00AB1395" w:rsidRDefault="00AB1395">
      <w:pPr>
        <w:pStyle w:val="2"/>
        <w:spacing w:before="0" w:after="0" w:line="580" w:lineRule="exact"/>
        <w:ind w:firstLineChars="200" w:firstLine="640"/>
        <w:rPr>
          <w:rFonts w:ascii="黑体" w:eastAsia="黑体"/>
          <w:b w:val="0"/>
          <w:bCs w:val="0"/>
        </w:rPr>
      </w:pPr>
      <w:r>
        <w:rPr>
          <w:rFonts w:ascii="黑体" w:eastAsia="黑体" w:hint="eastAsia"/>
          <w:b w:val="0"/>
          <w:bCs w:val="0"/>
        </w:rPr>
        <w:t>三、支出决算情况说明</w:t>
      </w:r>
    </w:p>
    <w:p w:rsidR="00AB1395" w:rsidRDefault="00AB1395">
      <w:pPr>
        <w:adjustRightInd w:val="0"/>
        <w:snapToGrid w:val="0"/>
        <w:spacing w:after="0" w:line="580" w:lineRule="exact"/>
        <w:ind w:firstLineChars="200" w:firstLine="640"/>
        <w:rPr>
          <w:rFonts w:ascii="??_GB2312" w:eastAsia="Times New Roman" w:cs="DengXian-Regular"/>
          <w:sz w:val="32"/>
          <w:szCs w:val="32"/>
        </w:rPr>
      </w:pPr>
      <w:r>
        <w:rPr>
          <w:rFonts w:ascii="??_GB2312" w:eastAsia="Times New Roman" w:cs="DengXian-Regular"/>
          <w:sz w:val="32"/>
          <w:szCs w:val="32"/>
        </w:rPr>
        <w:t>本部门</w:t>
      </w:r>
      <w:r>
        <w:rPr>
          <w:rFonts w:ascii="??_GB2312" w:eastAsia="Times New Roman" w:cs="DengXian-Regular"/>
          <w:sz w:val="32"/>
          <w:szCs w:val="32"/>
        </w:rPr>
        <w:t>2018</w:t>
      </w:r>
      <w:r>
        <w:rPr>
          <w:rFonts w:ascii="??_GB2312" w:eastAsia="Times New Roman" w:cs="DengXian-Regular"/>
          <w:sz w:val="32"/>
          <w:szCs w:val="32"/>
        </w:rPr>
        <w:t>年度本年支出合计</w:t>
      </w:r>
      <w:r>
        <w:rPr>
          <w:rFonts w:ascii="??_GB2312" w:cs="DengXian-Regular"/>
          <w:sz w:val="32"/>
          <w:szCs w:val="32"/>
        </w:rPr>
        <w:t>1573.25</w:t>
      </w:r>
      <w:r>
        <w:rPr>
          <w:rFonts w:ascii="??_GB2312" w:eastAsia="Times New Roman" w:cs="DengXian-Regular"/>
          <w:sz w:val="32"/>
          <w:szCs w:val="32"/>
        </w:rPr>
        <w:t>万元，其中：基本支出</w:t>
      </w:r>
      <w:r>
        <w:rPr>
          <w:rFonts w:ascii="??_GB2312" w:cs="DengXian-Regular"/>
          <w:sz w:val="32"/>
          <w:szCs w:val="32"/>
        </w:rPr>
        <w:t>1200.45</w:t>
      </w:r>
      <w:r>
        <w:rPr>
          <w:rFonts w:ascii="??_GB2312" w:eastAsia="Times New Roman" w:cs="DengXian-Regular"/>
          <w:sz w:val="32"/>
          <w:szCs w:val="32"/>
        </w:rPr>
        <w:t>万元，占</w:t>
      </w:r>
      <w:r>
        <w:rPr>
          <w:rFonts w:ascii="??_GB2312" w:cs="DengXian-Regular"/>
          <w:sz w:val="32"/>
          <w:szCs w:val="32"/>
        </w:rPr>
        <w:t>76</w:t>
      </w:r>
      <w:r>
        <w:rPr>
          <w:rFonts w:ascii="??_GB2312" w:eastAsia="Times New Roman" w:cs="DengXian-Regular"/>
          <w:sz w:val="32"/>
          <w:szCs w:val="32"/>
        </w:rPr>
        <w:t>%</w:t>
      </w:r>
      <w:r>
        <w:rPr>
          <w:rFonts w:ascii="??_GB2312" w:eastAsia="Times New Roman" w:cs="DengXian-Regular"/>
          <w:sz w:val="32"/>
          <w:szCs w:val="32"/>
        </w:rPr>
        <w:t>；项目支出</w:t>
      </w:r>
      <w:r>
        <w:rPr>
          <w:rFonts w:ascii="??_GB2312" w:cs="DengXian-Regular"/>
          <w:sz w:val="32"/>
          <w:szCs w:val="32"/>
        </w:rPr>
        <w:t>372.8</w:t>
      </w:r>
      <w:r>
        <w:rPr>
          <w:rFonts w:ascii="??_GB2312" w:eastAsia="Times New Roman" w:cs="DengXian-Regular"/>
          <w:sz w:val="32"/>
          <w:szCs w:val="32"/>
        </w:rPr>
        <w:t>万元，占</w:t>
      </w:r>
      <w:r>
        <w:rPr>
          <w:rFonts w:ascii="??_GB2312" w:cs="DengXian-Regular"/>
          <w:sz w:val="32"/>
          <w:szCs w:val="32"/>
        </w:rPr>
        <w:t>24</w:t>
      </w:r>
      <w:r>
        <w:rPr>
          <w:rFonts w:ascii="??_GB2312" w:eastAsia="Times New Roman" w:cs="DengXian-Regular"/>
          <w:sz w:val="32"/>
          <w:szCs w:val="32"/>
        </w:rPr>
        <w:t>%</w:t>
      </w:r>
      <w:r>
        <w:rPr>
          <w:rFonts w:ascii="??_GB2312" w:eastAsia="Times New Roman" w:cs="DengXian-Regular"/>
          <w:sz w:val="32"/>
          <w:szCs w:val="32"/>
        </w:rPr>
        <w:t>；经营支出</w:t>
      </w:r>
      <w:r>
        <w:rPr>
          <w:rFonts w:ascii="??_GB2312" w:cs="DengXian-Regular"/>
          <w:sz w:val="32"/>
          <w:szCs w:val="32"/>
        </w:rPr>
        <w:t>0</w:t>
      </w:r>
      <w:r>
        <w:rPr>
          <w:rFonts w:ascii="??_GB2312" w:eastAsia="Times New Roman" w:cs="DengXian-Regular"/>
          <w:sz w:val="32"/>
          <w:szCs w:val="32"/>
        </w:rPr>
        <w:t>万元，占</w:t>
      </w:r>
      <w:r>
        <w:rPr>
          <w:rFonts w:ascii="??_GB2312" w:cs="DengXian-Regular"/>
          <w:sz w:val="32"/>
          <w:szCs w:val="32"/>
        </w:rPr>
        <w:t>0</w:t>
      </w:r>
      <w:r>
        <w:rPr>
          <w:rFonts w:ascii="??_GB2312" w:eastAsia="Times New Roman" w:cs="DengXian-Regular"/>
          <w:sz w:val="32"/>
          <w:szCs w:val="32"/>
        </w:rPr>
        <w:t>%</w:t>
      </w:r>
      <w:r>
        <w:rPr>
          <w:rFonts w:ascii="??_GB2312" w:eastAsia="Times New Roman" w:cs="DengXian-Regular"/>
          <w:sz w:val="32"/>
          <w:szCs w:val="32"/>
        </w:rPr>
        <w:t>。如表所示：</w:t>
      </w:r>
    </w:p>
    <w:p w:rsidR="00AB1395" w:rsidRDefault="00AB1395">
      <w:pPr>
        <w:adjustRightInd w:val="0"/>
        <w:snapToGrid w:val="0"/>
        <w:spacing w:after="0" w:line="580" w:lineRule="exact"/>
        <w:ind w:firstLineChars="200" w:firstLine="640"/>
        <w:rPr>
          <w:rFonts w:ascii="??_GB2312" w:eastAsia="Times New Roman" w:cs="DengXian-Regular"/>
          <w:sz w:val="32"/>
          <w:szCs w:val="32"/>
        </w:rPr>
      </w:pPr>
    </w:p>
    <w:tbl>
      <w:tblPr>
        <w:tblW w:w="8874" w:type="dxa"/>
        <w:tblLayout w:type="fixed"/>
        <w:tblCellMar>
          <w:top w:w="15" w:type="dxa"/>
          <w:left w:w="15" w:type="dxa"/>
          <w:bottom w:w="15" w:type="dxa"/>
          <w:right w:w="15" w:type="dxa"/>
        </w:tblCellMar>
        <w:tblLook w:val="00A0"/>
      </w:tblPr>
      <w:tblGrid>
        <w:gridCol w:w="2493"/>
        <w:gridCol w:w="2300"/>
        <w:gridCol w:w="2070"/>
        <w:gridCol w:w="2011"/>
      </w:tblGrid>
      <w:tr w:rsidR="00AB1395">
        <w:trPr>
          <w:trHeight w:val="286"/>
        </w:trPr>
        <w:tc>
          <w:tcPr>
            <w:tcW w:w="8874" w:type="dxa"/>
            <w:gridSpan w:val="4"/>
            <w:vAlign w:val="center"/>
          </w:tcPr>
          <w:p w:rsidR="00AB1395" w:rsidRDefault="00AB1395">
            <w:pPr>
              <w:widowControl/>
              <w:jc w:val="center"/>
              <w:textAlignment w:val="center"/>
              <w:rPr>
                <w:rFonts w:ascii="宋体" w:cs="宋体"/>
                <w:color w:val="000000"/>
                <w:sz w:val="24"/>
              </w:rPr>
            </w:pPr>
            <w:r>
              <w:rPr>
                <w:rFonts w:ascii="宋体" w:hAnsi="宋体" w:cs="宋体" w:hint="eastAsia"/>
                <w:color w:val="000000"/>
                <w:kern w:val="0"/>
                <w:sz w:val="24"/>
              </w:rPr>
              <w:lastRenderedPageBreak/>
              <w:t>表</w:t>
            </w:r>
            <w:r>
              <w:rPr>
                <w:rFonts w:ascii="宋体" w:hAnsi="宋体" w:cs="宋体"/>
                <w:color w:val="000000"/>
                <w:kern w:val="0"/>
                <w:sz w:val="24"/>
              </w:rPr>
              <w:t>2</w:t>
            </w:r>
            <w:r>
              <w:rPr>
                <w:rFonts w:ascii="宋体" w:hAnsi="宋体" w:cs="宋体" w:hint="eastAsia"/>
                <w:color w:val="000000"/>
                <w:kern w:val="0"/>
                <w:sz w:val="24"/>
              </w:rPr>
              <w:t>：支出决算结构</w:t>
            </w:r>
          </w:p>
        </w:tc>
      </w:tr>
      <w:tr w:rsidR="00AB1395">
        <w:trPr>
          <w:trHeight w:val="286"/>
        </w:trPr>
        <w:tc>
          <w:tcPr>
            <w:tcW w:w="2493" w:type="dxa"/>
            <w:tcBorders>
              <w:top w:val="single" w:sz="4" w:space="0" w:color="000000"/>
              <w:left w:val="single" w:sz="4" w:space="0" w:color="000000"/>
              <w:bottom w:val="single" w:sz="4" w:space="0" w:color="000000"/>
              <w:right w:val="single" w:sz="4" w:space="0" w:color="000000"/>
            </w:tcBorders>
            <w:vAlign w:val="center"/>
          </w:tcPr>
          <w:p w:rsidR="00AB1395" w:rsidRDefault="00AB1395">
            <w:pPr>
              <w:widowControl/>
              <w:jc w:val="center"/>
              <w:textAlignment w:val="center"/>
              <w:rPr>
                <w:rFonts w:ascii="宋体" w:cs="宋体"/>
                <w:color w:val="000000"/>
                <w:sz w:val="20"/>
                <w:szCs w:val="20"/>
              </w:rPr>
            </w:pPr>
            <w:r>
              <w:rPr>
                <w:rFonts w:ascii="宋体" w:hAnsi="宋体" w:cs="宋体" w:hint="eastAsia"/>
                <w:color w:val="000000"/>
                <w:kern w:val="0"/>
                <w:sz w:val="20"/>
                <w:szCs w:val="20"/>
              </w:rPr>
              <w:t>项目</w:t>
            </w:r>
          </w:p>
        </w:tc>
        <w:tc>
          <w:tcPr>
            <w:tcW w:w="2300" w:type="dxa"/>
            <w:tcBorders>
              <w:top w:val="single" w:sz="4" w:space="0" w:color="000000"/>
              <w:left w:val="single" w:sz="4" w:space="0" w:color="000000"/>
              <w:bottom w:val="single" w:sz="4" w:space="0" w:color="000000"/>
              <w:right w:val="single" w:sz="4" w:space="0" w:color="000000"/>
            </w:tcBorders>
            <w:vAlign w:val="center"/>
          </w:tcPr>
          <w:p w:rsidR="00AB1395" w:rsidRDefault="00AB1395">
            <w:pPr>
              <w:widowControl/>
              <w:jc w:val="center"/>
              <w:textAlignment w:val="center"/>
              <w:rPr>
                <w:rFonts w:ascii="宋体" w:cs="宋体"/>
                <w:color w:val="000000"/>
                <w:sz w:val="20"/>
                <w:szCs w:val="20"/>
              </w:rPr>
            </w:pPr>
            <w:r>
              <w:rPr>
                <w:rFonts w:ascii="宋体" w:hAnsi="宋体" w:cs="宋体" w:hint="eastAsia"/>
                <w:color w:val="000000"/>
                <w:kern w:val="0"/>
                <w:sz w:val="20"/>
                <w:szCs w:val="20"/>
              </w:rPr>
              <w:t>基本支出</w:t>
            </w:r>
          </w:p>
        </w:tc>
        <w:tc>
          <w:tcPr>
            <w:tcW w:w="2070" w:type="dxa"/>
            <w:tcBorders>
              <w:top w:val="single" w:sz="4" w:space="0" w:color="000000"/>
              <w:left w:val="single" w:sz="4" w:space="0" w:color="000000"/>
              <w:bottom w:val="single" w:sz="4" w:space="0" w:color="000000"/>
              <w:right w:val="single" w:sz="4" w:space="0" w:color="000000"/>
            </w:tcBorders>
            <w:vAlign w:val="center"/>
          </w:tcPr>
          <w:p w:rsidR="00AB1395" w:rsidRDefault="00AB1395">
            <w:pPr>
              <w:widowControl/>
              <w:jc w:val="center"/>
              <w:textAlignment w:val="center"/>
              <w:rPr>
                <w:rFonts w:ascii="宋体" w:cs="宋体"/>
                <w:color w:val="000000"/>
                <w:sz w:val="20"/>
                <w:szCs w:val="20"/>
              </w:rPr>
            </w:pPr>
            <w:r>
              <w:rPr>
                <w:rFonts w:ascii="宋体" w:hAnsi="宋体" w:cs="宋体" w:hint="eastAsia"/>
                <w:color w:val="000000"/>
                <w:kern w:val="0"/>
                <w:sz w:val="20"/>
                <w:szCs w:val="20"/>
              </w:rPr>
              <w:t>项目支出</w:t>
            </w:r>
          </w:p>
        </w:tc>
        <w:tc>
          <w:tcPr>
            <w:tcW w:w="2011" w:type="dxa"/>
            <w:tcBorders>
              <w:top w:val="single" w:sz="4" w:space="0" w:color="000000"/>
              <w:left w:val="single" w:sz="4" w:space="0" w:color="000000"/>
              <w:bottom w:val="single" w:sz="4" w:space="0" w:color="000000"/>
              <w:right w:val="single" w:sz="4" w:space="0" w:color="000000"/>
            </w:tcBorders>
            <w:vAlign w:val="center"/>
          </w:tcPr>
          <w:p w:rsidR="00AB1395" w:rsidRDefault="00AB1395">
            <w:pPr>
              <w:widowControl/>
              <w:jc w:val="center"/>
              <w:textAlignment w:val="center"/>
              <w:rPr>
                <w:rFonts w:ascii="宋体" w:cs="宋体"/>
                <w:color w:val="000000"/>
                <w:sz w:val="20"/>
                <w:szCs w:val="20"/>
              </w:rPr>
            </w:pPr>
            <w:r>
              <w:rPr>
                <w:rFonts w:ascii="宋体" w:hAnsi="宋体" w:cs="宋体" w:hint="eastAsia"/>
                <w:color w:val="000000"/>
                <w:kern w:val="0"/>
                <w:sz w:val="20"/>
                <w:szCs w:val="20"/>
              </w:rPr>
              <w:t>经营支出</w:t>
            </w:r>
          </w:p>
        </w:tc>
      </w:tr>
      <w:tr w:rsidR="00AB1395">
        <w:trPr>
          <w:trHeight w:val="286"/>
        </w:trPr>
        <w:tc>
          <w:tcPr>
            <w:tcW w:w="2493" w:type="dxa"/>
            <w:tcBorders>
              <w:top w:val="single" w:sz="4" w:space="0" w:color="000000"/>
              <w:left w:val="single" w:sz="4" w:space="0" w:color="000000"/>
              <w:bottom w:val="single" w:sz="4" w:space="0" w:color="000000"/>
              <w:right w:val="single" w:sz="4" w:space="0" w:color="000000"/>
            </w:tcBorders>
            <w:vAlign w:val="center"/>
          </w:tcPr>
          <w:p w:rsidR="00AB1395" w:rsidRDefault="00AB1395">
            <w:pPr>
              <w:widowControl/>
              <w:jc w:val="center"/>
              <w:textAlignment w:val="center"/>
              <w:rPr>
                <w:rFonts w:ascii="宋体" w:cs="宋体"/>
                <w:color w:val="000000"/>
                <w:sz w:val="20"/>
                <w:szCs w:val="20"/>
              </w:rPr>
            </w:pPr>
            <w:r>
              <w:rPr>
                <w:rFonts w:ascii="宋体" w:hAnsi="宋体" w:cs="宋体" w:hint="eastAsia"/>
                <w:color w:val="000000"/>
                <w:kern w:val="0"/>
                <w:sz w:val="20"/>
                <w:szCs w:val="20"/>
              </w:rPr>
              <w:t>金额（万元）</w:t>
            </w:r>
          </w:p>
        </w:tc>
        <w:tc>
          <w:tcPr>
            <w:tcW w:w="2300" w:type="dxa"/>
            <w:tcBorders>
              <w:top w:val="single" w:sz="4" w:space="0" w:color="000000"/>
              <w:left w:val="single" w:sz="4" w:space="0" w:color="000000"/>
              <w:bottom w:val="single" w:sz="4" w:space="0" w:color="000000"/>
              <w:right w:val="single" w:sz="4" w:space="0" w:color="000000"/>
            </w:tcBorders>
            <w:vAlign w:val="center"/>
          </w:tcPr>
          <w:p w:rsidR="00AB1395" w:rsidRDefault="00AB1395">
            <w:pPr>
              <w:rPr>
                <w:rFonts w:ascii="宋体" w:cs="宋体"/>
                <w:color w:val="000000"/>
                <w:sz w:val="24"/>
              </w:rPr>
            </w:pPr>
            <w:r>
              <w:rPr>
                <w:rFonts w:ascii="宋体" w:cs="宋体"/>
                <w:color w:val="000000"/>
                <w:sz w:val="24"/>
              </w:rPr>
              <w:t>1200.45</w:t>
            </w:r>
          </w:p>
        </w:tc>
        <w:tc>
          <w:tcPr>
            <w:tcW w:w="2070" w:type="dxa"/>
            <w:tcBorders>
              <w:top w:val="single" w:sz="4" w:space="0" w:color="000000"/>
              <w:left w:val="single" w:sz="4" w:space="0" w:color="000000"/>
              <w:bottom w:val="single" w:sz="4" w:space="0" w:color="000000"/>
              <w:right w:val="single" w:sz="4" w:space="0" w:color="000000"/>
            </w:tcBorders>
            <w:vAlign w:val="center"/>
          </w:tcPr>
          <w:p w:rsidR="00AB1395" w:rsidRDefault="00AB1395">
            <w:pPr>
              <w:rPr>
                <w:rFonts w:ascii="宋体" w:cs="宋体"/>
                <w:color w:val="000000"/>
                <w:sz w:val="24"/>
              </w:rPr>
            </w:pPr>
            <w:r>
              <w:rPr>
                <w:rFonts w:ascii="宋体" w:cs="宋体"/>
                <w:color w:val="000000"/>
                <w:sz w:val="24"/>
              </w:rPr>
              <w:t>372.8</w:t>
            </w:r>
          </w:p>
        </w:tc>
        <w:tc>
          <w:tcPr>
            <w:tcW w:w="2011" w:type="dxa"/>
            <w:tcBorders>
              <w:top w:val="single" w:sz="4" w:space="0" w:color="000000"/>
              <w:left w:val="single" w:sz="4" w:space="0" w:color="000000"/>
              <w:bottom w:val="single" w:sz="4" w:space="0" w:color="000000"/>
              <w:right w:val="single" w:sz="4" w:space="0" w:color="000000"/>
            </w:tcBorders>
            <w:vAlign w:val="center"/>
          </w:tcPr>
          <w:p w:rsidR="00AB1395" w:rsidRDefault="00AB1395">
            <w:pPr>
              <w:rPr>
                <w:rFonts w:ascii="宋体" w:cs="宋体"/>
                <w:color w:val="000000"/>
                <w:sz w:val="24"/>
              </w:rPr>
            </w:pPr>
          </w:p>
        </w:tc>
      </w:tr>
      <w:tr w:rsidR="00AB1395">
        <w:trPr>
          <w:trHeight w:val="286"/>
        </w:trPr>
        <w:tc>
          <w:tcPr>
            <w:tcW w:w="2493" w:type="dxa"/>
            <w:tcBorders>
              <w:top w:val="single" w:sz="4" w:space="0" w:color="000000"/>
              <w:left w:val="single" w:sz="4" w:space="0" w:color="000000"/>
              <w:bottom w:val="single" w:sz="4" w:space="0" w:color="000000"/>
              <w:right w:val="single" w:sz="4" w:space="0" w:color="000000"/>
            </w:tcBorders>
            <w:vAlign w:val="center"/>
          </w:tcPr>
          <w:p w:rsidR="00AB1395" w:rsidRDefault="00AB1395">
            <w:pPr>
              <w:widowControl/>
              <w:jc w:val="center"/>
              <w:textAlignment w:val="center"/>
              <w:rPr>
                <w:rFonts w:ascii="宋体" w:cs="宋体"/>
                <w:color w:val="000000"/>
                <w:sz w:val="20"/>
                <w:szCs w:val="20"/>
              </w:rPr>
            </w:pPr>
            <w:r>
              <w:rPr>
                <w:rFonts w:ascii="宋体" w:hAnsi="宋体" w:cs="宋体" w:hint="eastAsia"/>
                <w:color w:val="000000"/>
                <w:kern w:val="0"/>
                <w:sz w:val="20"/>
                <w:szCs w:val="20"/>
              </w:rPr>
              <w:t>占比（</w:t>
            </w:r>
            <w:r>
              <w:rPr>
                <w:rFonts w:ascii="宋体" w:hAnsi="宋体" w:cs="宋体"/>
                <w:color w:val="000000"/>
                <w:kern w:val="0"/>
                <w:sz w:val="20"/>
                <w:szCs w:val="20"/>
              </w:rPr>
              <w:t>%</w:t>
            </w:r>
            <w:r>
              <w:rPr>
                <w:rFonts w:ascii="宋体" w:hAnsi="宋体" w:cs="宋体" w:hint="eastAsia"/>
                <w:color w:val="000000"/>
                <w:kern w:val="0"/>
                <w:sz w:val="20"/>
                <w:szCs w:val="20"/>
              </w:rPr>
              <w:t>）</w:t>
            </w:r>
          </w:p>
        </w:tc>
        <w:tc>
          <w:tcPr>
            <w:tcW w:w="2300" w:type="dxa"/>
            <w:tcBorders>
              <w:top w:val="single" w:sz="4" w:space="0" w:color="000000"/>
              <w:left w:val="single" w:sz="4" w:space="0" w:color="000000"/>
              <w:bottom w:val="single" w:sz="4" w:space="0" w:color="000000"/>
              <w:right w:val="single" w:sz="4" w:space="0" w:color="000000"/>
            </w:tcBorders>
            <w:vAlign w:val="center"/>
          </w:tcPr>
          <w:p w:rsidR="00AB1395" w:rsidRDefault="00AB1395">
            <w:pPr>
              <w:rPr>
                <w:rFonts w:ascii="宋体" w:cs="宋体"/>
                <w:color w:val="000000"/>
                <w:sz w:val="24"/>
              </w:rPr>
            </w:pPr>
            <w:r>
              <w:rPr>
                <w:rFonts w:ascii="宋体" w:cs="宋体"/>
                <w:color w:val="000000"/>
                <w:sz w:val="24"/>
              </w:rPr>
              <w:t>76</w:t>
            </w:r>
          </w:p>
        </w:tc>
        <w:tc>
          <w:tcPr>
            <w:tcW w:w="2070" w:type="dxa"/>
            <w:tcBorders>
              <w:top w:val="single" w:sz="4" w:space="0" w:color="000000"/>
              <w:left w:val="single" w:sz="4" w:space="0" w:color="000000"/>
              <w:bottom w:val="single" w:sz="4" w:space="0" w:color="000000"/>
              <w:right w:val="single" w:sz="4" w:space="0" w:color="000000"/>
            </w:tcBorders>
            <w:vAlign w:val="center"/>
          </w:tcPr>
          <w:p w:rsidR="00AB1395" w:rsidRDefault="00AB1395">
            <w:pPr>
              <w:rPr>
                <w:rFonts w:ascii="宋体" w:cs="宋体"/>
                <w:color w:val="000000"/>
                <w:sz w:val="24"/>
              </w:rPr>
            </w:pPr>
            <w:r>
              <w:rPr>
                <w:rFonts w:ascii="宋体" w:cs="宋体"/>
                <w:color w:val="000000"/>
                <w:sz w:val="24"/>
              </w:rPr>
              <w:t>24</w:t>
            </w:r>
          </w:p>
        </w:tc>
        <w:tc>
          <w:tcPr>
            <w:tcW w:w="2011" w:type="dxa"/>
            <w:tcBorders>
              <w:top w:val="single" w:sz="4" w:space="0" w:color="000000"/>
              <w:left w:val="single" w:sz="4" w:space="0" w:color="000000"/>
              <w:bottom w:val="single" w:sz="4" w:space="0" w:color="000000"/>
              <w:right w:val="single" w:sz="4" w:space="0" w:color="000000"/>
            </w:tcBorders>
            <w:vAlign w:val="center"/>
          </w:tcPr>
          <w:p w:rsidR="00AB1395" w:rsidRDefault="00AB1395">
            <w:pPr>
              <w:rPr>
                <w:rFonts w:ascii="宋体" w:cs="宋体"/>
                <w:color w:val="000000"/>
                <w:sz w:val="24"/>
              </w:rPr>
            </w:pPr>
          </w:p>
        </w:tc>
      </w:tr>
    </w:tbl>
    <w:p w:rsidR="00AB1395" w:rsidRDefault="00AB1395">
      <w:pPr>
        <w:adjustRightInd w:val="0"/>
        <w:snapToGrid w:val="0"/>
        <w:spacing w:after="0" w:line="580" w:lineRule="exact"/>
        <w:ind w:firstLineChars="200" w:firstLine="640"/>
        <w:rPr>
          <w:rFonts w:ascii="??_GB2312" w:eastAsia="Times New Roman" w:cs="DengXian-Regular"/>
          <w:sz w:val="32"/>
          <w:szCs w:val="32"/>
        </w:rPr>
      </w:pPr>
    </w:p>
    <w:p w:rsidR="00AB1395" w:rsidRDefault="00AB1395">
      <w:pPr>
        <w:pStyle w:val="2"/>
        <w:spacing w:before="0" w:after="0" w:line="580" w:lineRule="exact"/>
        <w:ind w:firstLineChars="200" w:firstLine="640"/>
        <w:rPr>
          <w:rFonts w:ascii="黑体" w:eastAsia="黑体"/>
          <w:b w:val="0"/>
          <w:bCs w:val="0"/>
        </w:rPr>
      </w:pPr>
      <w:r>
        <w:rPr>
          <w:rFonts w:ascii="黑体" w:eastAsia="黑体" w:hint="eastAsia"/>
          <w:b w:val="0"/>
          <w:bCs w:val="0"/>
        </w:rPr>
        <w:t>四、</w:t>
      </w:r>
      <w:r>
        <w:rPr>
          <w:rFonts w:ascii="黑体" w:eastAsia="黑体" w:hAnsi="Cambria" w:cs="黑体" w:hint="eastAsia"/>
          <w:b w:val="0"/>
          <w:bCs w:val="0"/>
          <w:kern w:val="0"/>
        </w:rPr>
        <w:t>财政</w:t>
      </w:r>
      <w:r>
        <w:rPr>
          <w:rFonts w:ascii="黑体" w:eastAsia="黑体" w:hint="eastAsia"/>
          <w:b w:val="0"/>
          <w:bCs w:val="0"/>
        </w:rPr>
        <w:t>拨款收入支出决算情况说明</w:t>
      </w:r>
    </w:p>
    <w:p w:rsidR="00AB1395" w:rsidRDefault="00AB1395" w:rsidP="00FC735D">
      <w:pPr>
        <w:spacing w:after="0" w:line="580" w:lineRule="exact"/>
        <w:ind w:firstLineChars="200" w:firstLine="640"/>
        <w:rPr>
          <w:rFonts w:ascii="楷体_GB2312" w:eastAsia="楷体_GB2312" w:cs="DengXian-Bold"/>
          <w:b/>
          <w:bCs/>
          <w:sz w:val="32"/>
          <w:szCs w:val="32"/>
        </w:rPr>
      </w:pPr>
      <w:r>
        <w:rPr>
          <w:rFonts w:ascii="楷体_GB2312" w:eastAsia="楷体_GB2312" w:cs="DengXian-Bold" w:hint="eastAsia"/>
          <w:b/>
          <w:bCs/>
          <w:sz w:val="32"/>
          <w:szCs w:val="32"/>
        </w:rPr>
        <w:t>（一）财政拨款收支与</w:t>
      </w:r>
      <w:r>
        <w:rPr>
          <w:rFonts w:ascii="楷体_GB2312" w:eastAsia="楷体_GB2312" w:cs="DengXian-Bold"/>
          <w:b/>
          <w:bCs/>
          <w:sz w:val="32"/>
          <w:szCs w:val="32"/>
        </w:rPr>
        <w:t xml:space="preserve">2017 </w:t>
      </w:r>
      <w:r>
        <w:rPr>
          <w:rFonts w:ascii="楷体_GB2312" w:eastAsia="楷体_GB2312" w:cs="DengXian-Bold" w:hint="eastAsia"/>
          <w:b/>
          <w:bCs/>
          <w:sz w:val="32"/>
          <w:szCs w:val="32"/>
        </w:rPr>
        <w:t>年度决算对比情况</w:t>
      </w:r>
    </w:p>
    <w:p w:rsidR="00AB1395" w:rsidRDefault="00AB1395" w:rsidP="00B4140A">
      <w:pPr>
        <w:adjustRightInd w:val="0"/>
        <w:snapToGrid w:val="0"/>
        <w:spacing w:after="0" w:line="580" w:lineRule="exact"/>
        <w:ind w:firstLineChars="200" w:firstLine="640"/>
        <w:rPr>
          <w:rFonts w:ascii="??_GB2312" w:eastAsia="Times New Roman" w:cs="DengXian-Regular"/>
          <w:sz w:val="32"/>
          <w:szCs w:val="32"/>
        </w:rPr>
      </w:pPr>
      <w:r>
        <w:rPr>
          <w:rFonts w:ascii="??_GB2312" w:eastAsia="Times New Roman" w:cs="DengXian-Regular"/>
          <w:sz w:val="32"/>
          <w:szCs w:val="32"/>
        </w:rPr>
        <w:t>本部门</w:t>
      </w:r>
      <w:r>
        <w:rPr>
          <w:rFonts w:ascii="??_GB2312" w:eastAsia="Times New Roman" w:cs="DengXian-Regular"/>
          <w:sz w:val="32"/>
          <w:szCs w:val="32"/>
        </w:rPr>
        <w:t>2018</w:t>
      </w:r>
      <w:r>
        <w:rPr>
          <w:rFonts w:ascii="??_GB2312" w:eastAsia="Times New Roman" w:cs="DengXian-Regular"/>
          <w:sz w:val="32"/>
          <w:szCs w:val="32"/>
        </w:rPr>
        <w:t>年度形成的财政拨款收支均为一般公共预算财政拨款，其中一般公共预算财政拨款本年收入</w:t>
      </w:r>
      <w:r>
        <w:rPr>
          <w:rFonts w:ascii="??_GB2312" w:cs="DengXian-Regular"/>
          <w:sz w:val="32"/>
          <w:szCs w:val="32"/>
        </w:rPr>
        <w:t>1467.31</w:t>
      </w:r>
      <w:r>
        <w:rPr>
          <w:rFonts w:ascii="??_GB2312" w:eastAsia="Times New Roman" w:cs="DengXian-Regular"/>
          <w:sz w:val="32"/>
          <w:szCs w:val="32"/>
        </w:rPr>
        <w:t>万元</w:t>
      </w:r>
      <w:r>
        <w:rPr>
          <w:rFonts w:ascii="??_GB2312" w:eastAsia="Times New Roman" w:cs="DengXian-Regular"/>
          <w:sz w:val="32"/>
          <w:szCs w:val="32"/>
        </w:rPr>
        <w:t>,</w:t>
      </w:r>
      <w:r>
        <w:rPr>
          <w:rFonts w:ascii="??_GB2312" w:eastAsia="Times New Roman" w:cs="DengXian-Regular"/>
          <w:sz w:val="32"/>
          <w:szCs w:val="32"/>
        </w:rPr>
        <w:t>比</w:t>
      </w:r>
      <w:r>
        <w:rPr>
          <w:rFonts w:ascii="??_GB2312" w:eastAsia="Times New Roman" w:cs="DengXian-Regular"/>
          <w:sz w:val="32"/>
          <w:szCs w:val="32"/>
        </w:rPr>
        <w:t>2017</w:t>
      </w:r>
      <w:r>
        <w:rPr>
          <w:rFonts w:ascii="??_GB2312" w:eastAsia="Times New Roman" w:cs="DengXian-Regular"/>
          <w:sz w:val="32"/>
          <w:szCs w:val="32"/>
        </w:rPr>
        <w:t>年度减少</w:t>
      </w:r>
      <w:r>
        <w:rPr>
          <w:rFonts w:ascii="??_GB2312" w:cs="DengXian-Regular"/>
          <w:sz w:val="32"/>
          <w:szCs w:val="32"/>
        </w:rPr>
        <w:t>1921.11</w:t>
      </w:r>
      <w:r>
        <w:rPr>
          <w:rFonts w:ascii="??_GB2312" w:eastAsia="Times New Roman" w:cs="DengXian-Regular"/>
          <w:sz w:val="32"/>
          <w:szCs w:val="32"/>
        </w:rPr>
        <w:t>万元，降低</w:t>
      </w:r>
      <w:r>
        <w:rPr>
          <w:rFonts w:ascii="??_GB2312" w:cs="DengXian-Regular"/>
          <w:sz w:val="32"/>
          <w:szCs w:val="32"/>
        </w:rPr>
        <w:t>12.0</w:t>
      </w:r>
      <w:r>
        <w:rPr>
          <w:rFonts w:ascii="??_GB2312" w:eastAsia="Times New Roman" w:cs="DengXian-Regular"/>
          <w:sz w:val="32"/>
          <w:szCs w:val="32"/>
        </w:rPr>
        <w:t>%</w:t>
      </w:r>
      <w:r>
        <w:rPr>
          <w:rFonts w:ascii="??_GB2312" w:eastAsia="Times New Roman" w:cs="DengXian-Regular"/>
          <w:sz w:val="32"/>
          <w:szCs w:val="32"/>
        </w:rPr>
        <w:t>，主要是</w:t>
      </w:r>
      <w:r>
        <w:rPr>
          <w:rFonts w:ascii="??_GB2312" w:cs="DengXian-Regular" w:hint="eastAsia"/>
          <w:sz w:val="32"/>
          <w:szCs w:val="32"/>
        </w:rPr>
        <w:t>项目收入减少</w:t>
      </w:r>
      <w:r>
        <w:rPr>
          <w:rFonts w:ascii="??_GB2312" w:eastAsia="Times New Roman" w:cs="DengXian-Regular"/>
          <w:sz w:val="32"/>
          <w:szCs w:val="32"/>
        </w:rPr>
        <w:t>；本年支出</w:t>
      </w:r>
      <w:r>
        <w:rPr>
          <w:rFonts w:ascii="??_GB2312" w:cs="DengXian-Regular"/>
          <w:sz w:val="32"/>
          <w:szCs w:val="32"/>
        </w:rPr>
        <w:t>1573.25</w:t>
      </w:r>
      <w:r>
        <w:rPr>
          <w:rFonts w:ascii="??_GB2312" w:eastAsia="Times New Roman" w:cs="DengXian-Regular"/>
          <w:sz w:val="32"/>
          <w:szCs w:val="32"/>
        </w:rPr>
        <w:t>万元，减少</w:t>
      </w:r>
      <w:r>
        <w:rPr>
          <w:rFonts w:ascii="??_GB2312" w:cs="DengXian-Regular"/>
          <w:sz w:val="32"/>
          <w:szCs w:val="32"/>
        </w:rPr>
        <w:t>36.14</w:t>
      </w:r>
      <w:r>
        <w:rPr>
          <w:rFonts w:ascii="??_GB2312" w:eastAsia="Times New Roman" w:cs="DengXian-Regular"/>
          <w:sz w:val="32"/>
          <w:szCs w:val="32"/>
        </w:rPr>
        <w:t>万元，降低</w:t>
      </w:r>
      <w:r>
        <w:rPr>
          <w:rFonts w:ascii="??_GB2312" w:cs="DengXian-Regular"/>
          <w:sz w:val="32"/>
          <w:szCs w:val="32"/>
        </w:rPr>
        <w:t>2.25</w:t>
      </w:r>
      <w:r>
        <w:rPr>
          <w:rFonts w:ascii="??_GB2312" w:eastAsia="Times New Roman" w:cs="DengXian-Regular"/>
          <w:sz w:val="32"/>
          <w:szCs w:val="32"/>
        </w:rPr>
        <w:t>%</w:t>
      </w:r>
      <w:r>
        <w:rPr>
          <w:rFonts w:ascii="??_GB2312" w:eastAsia="Times New Roman" w:cs="DengXian-Regular"/>
          <w:sz w:val="32"/>
          <w:szCs w:val="32"/>
        </w:rPr>
        <w:t>，主要是</w:t>
      </w:r>
      <w:r>
        <w:rPr>
          <w:rFonts w:ascii="??_GB2312" w:cs="DengXian-Regular" w:hint="eastAsia"/>
          <w:sz w:val="32"/>
          <w:szCs w:val="32"/>
        </w:rPr>
        <w:t>项目支出减少</w:t>
      </w:r>
      <w:r>
        <w:rPr>
          <w:rFonts w:ascii="??_GB2312" w:eastAsia="Times New Roman" w:cs="DengXian-Regular"/>
          <w:sz w:val="32"/>
          <w:szCs w:val="32"/>
        </w:rPr>
        <w:t>。</w:t>
      </w:r>
    </w:p>
    <w:tbl>
      <w:tblPr>
        <w:tblW w:w="8874" w:type="dxa"/>
        <w:tblLayout w:type="fixed"/>
        <w:tblCellMar>
          <w:top w:w="15" w:type="dxa"/>
          <w:left w:w="15" w:type="dxa"/>
          <w:bottom w:w="15" w:type="dxa"/>
          <w:right w:w="15" w:type="dxa"/>
        </w:tblCellMar>
        <w:tblLook w:val="00A0"/>
      </w:tblPr>
      <w:tblGrid>
        <w:gridCol w:w="1860"/>
        <w:gridCol w:w="1037"/>
        <w:gridCol w:w="1038"/>
        <w:gridCol w:w="1039"/>
        <w:gridCol w:w="1038"/>
        <w:gridCol w:w="1039"/>
        <w:gridCol w:w="1823"/>
      </w:tblGrid>
      <w:tr w:rsidR="00AB1395">
        <w:trPr>
          <w:trHeight w:val="375"/>
        </w:trPr>
        <w:tc>
          <w:tcPr>
            <w:tcW w:w="8874" w:type="dxa"/>
            <w:gridSpan w:val="7"/>
            <w:vAlign w:val="center"/>
          </w:tcPr>
          <w:p w:rsidR="00AB1395" w:rsidRDefault="00AB1395">
            <w:pPr>
              <w:widowControl/>
              <w:jc w:val="center"/>
              <w:textAlignment w:val="center"/>
              <w:rPr>
                <w:rFonts w:ascii="??_GB2312" w:eastAsia="Times New Roman" w:hAnsi="宋体" w:cs="??_GB2312"/>
                <w:color w:val="000000"/>
                <w:sz w:val="28"/>
                <w:szCs w:val="28"/>
              </w:rPr>
            </w:pPr>
            <w:r>
              <w:rPr>
                <w:rFonts w:ascii="??_GB2312" w:eastAsia="Times New Roman" w:hAnsi="宋体" w:cs="??_GB2312"/>
                <w:color w:val="000000"/>
                <w:kern w:val="0"/>
                <w:sz w:val="28"/>
                <w:szCs w:val="28"/>
              </w:rPr>
              <w:t>表</w:t>
            </w:r>
            <w:r>
              <w:rPr>
                <w:rFonts w:ascii="??_GB2312" w:eastAsia="Times New Roman" w:hAnsi="宋体" w:cs="??_GB2312"/>
                <w:color w:val="000000"/>
                <w:kern w:val="0"/>
                <w:sz w:val="28"/>
                <w:szCs w:val="28"/>
              </w:rPr>
              <w:t>3</w:t>
            </w:r>
            <w:r>
              <w:rPr>
                <w:rFonts w:ascii="??_GB2312" w:eastAsia="Times New Roman" w:hAnsi="宋体" w:cs="??_GB2312"/>
                <w:color w:val="000000"/>
                <w:kern w:val="0"/>
                <w:sz w:val="28"/>
                <w:szCs w:val="28"/>
              </w:rPr>
              <w:t>：</w:t>
            </w:r>
            <w:r>
              <w:rPr>
                <w:rFonts w:ascii="??_GB2312" w:eastAsia="Times New Roman" w:hAnsi="宋体" w:cs="??_GB2312"/>
                <w:color w:val="000000"/>
                <w:kern w:val="0"/>
                <w:sz w:val="28"/>
                <w:szCs w:val="28"/>
              </w:rPr>
              <w:t>2017-2018</w:t>
            </w:r>
            <w:r>
              <w:rPr>
                <w:rFonts w:ascii="??_GB2312" w:eastAsia="Times New Roman" w:hAnsi="宋体" w:cs="??_GB2312"/>
                <w:color w:val="000000"/>
                <w:kern w:val="0"/>
                <w:sz w:val="28"/>
                <w:szCs w:val="28"/>
              </w:rPr>
              <w:t>年财政拨款收支情况</w:t>
            </w:r>
          </w:p>
        </w:tc>
      </w:tr>
      <w:tr w:rsidR="00AB1395">
        <w:trPr>
          <w:trHeight w:val="564"/>
        </w:trPr>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AB1395" w:rsidRDefault="00AB1395">
            <w:pPr>
              <w:widowControl/>
              <w:jc w:val="center"/>
              <w:textAlignment w:val="center"/>
              <w:rPr>
                <w:rFonts w:ascii="宋体" w:cs="宋体"/>
                <w:color w:val="000000"/>
                <w:sz w:val="20"/>
                <w:szCs w:val="20"/>
              </w:rPr>
            </w:pPr>
            <w:r>
              <w:rPr>
                <w:rFonts w:ascii="宋体" w:hAnsi="宋体" w:cs="宋体" w:hint="eastAsia"/>
                <w:color w:val="000000"/>
                <w:kern w:val="0"/>
                <w:sz w:val="20"/>
                <w:szCs w:val="20"/>
              </w:rPr>
              <w:t>项目</w:t>
            </w:r>
          </w:p>
        </w:tc>
        <w:tc>
          <w:tcPr>
            <w:tcW w:w="3114" w:type="dxa"/>
            <w:gridSpan w:val="3"/>
            <w:tcBorders>
              <w:top w:val="single" w:sz="4" w:space="0" w:color="000000"/>
              <w:left w:val="single" w:sz="4" w:space="0" w:color="000000"/>
              <w:bottom w:val="single" w:sz="4" w:space="0" w:color="000000"/>
              <w:right w:val="single" w:sz="4" w:space="0" w:color="000000"/>
            </w:tcBorders>
            <w:vAlign w:val="center"/>
          </w:tcPr>
          <w:p w:rsidR="00AB1395" w:rsidRDefault="00AB1395">
            <w:pPr>
              <w:widowControl/>
              <w:jc w:val="center"/>
              <w:textAlignment w:val="center"/>
              <w:rPr>
                <w:rFonts w:ascii="宋体" w:cs="宋体"/>
                <w:color w:val="000000"/>
                <w:sz w:val="20"/>
                <w:szCs w:val="20"/>
              </w:rPr>
            </w:pPr>
            <w:r>
              <w:rPr>
                <w:rFonts w:ascii="宋体" w:hAnsi="宋体" w:cs="宋体" w:hint="eastAsia"/>
                <w:color w:val="000000"/>
                <w:kern w:val="0"/>
                <w:sz w:val="20"/>
                <w:szCs w:val="20"/>
              </w:rPr>
              <w:t>财政拨款收入</w:t>
            </w:r>
          </w:p>
        </w:tc>
        <w:tc>
          <w:tcPr>
            <w:tcW w:w="3900" w:type="dxa"/>
            <w:gridSpan w:val="3"/>
            <w:tcBorders>
              <w:top w:val="single" w:sz="4" w:space="0" w:color="000000"/>
              <w:left w:val="single" w:sz="4" w:space="0" w:color="000000"/>
              <w:bottom w:val="single" w:sz="4" w:space="0" w:color="000000"/>
              <w:right w:val="single" w:sz="4" w:space="0" w:color="000000"/>
            </w:tcBorders>
            <w:vAlign w:val="center"/>
          </w:tcPr>
          <w:p w:rsidR="00AB1395" w:rsidRDefault="00AB1395">
            <w:pPr>
              <w:widowControl/>
              <w:jc w:val="center"/>
              <w:textAlignment w:val="center"/>
              <w:rPr>
                <w:rFonts w:ascii="宋体" w:cs="宋体"/>
                <w:color w:val="000000"/>
                <w:sz w:val="20"/>
                <w:szCs w:val="20"/>
              </w:rPr>
            </w:pPr>
            <w:r>
              <w:rPr>
                <w:rFonts w:ascii="宋体" w:hAnsi="宋体" w:cs="宋体" w:hint="eastAsia"/>
                <w:color w:val="000000"/>
                <w:kern w:val="0"/>
                <w:sz w:val="20"/>
                <w:szCs w:val="20"/>
              </w:rPr>
              <w:t>财政拨款支出</w:t>
            </w:r>
          </w:p>
        </w:tc>
      </w:tr>
      <w:tr w:rsidR="00AB1395">
        <w:trPr>
          <w:trHeight w:val="1392"/>
        </w:trPr>
        <w:tc>
          <w:tcPr>
            <w:tcW w:w="1860" w:type="dxa"/>
            <w:vMerge/>
            <w:tcBorders>
              <w:top w:val="single" w:sz="4" w:space="0" w:color="000000"/>
              <w:left w:val="single" w:sz="4" w:space="0" w:color="000000"/>
              <w:bottom w:val="single" w:sz="4" w:space="0" w:color="000000"/>
              <w:right w:val="single" w:sz="4" w:space="0" w:color="000000"/>
            </w:tcBorders>
            <w:vAlign w:val="center"/>
          </w:tcPr>
          <w:p w:rsidR="00AB1395" w:rsidRDefault="00AB1395">
            <w:pPr>
              <w:jc w:val="center"/>
              <w:rPr>
                <w:rFonts w:ascii="宋体" w:cs="宋体"/>
                <w:color w:val="000000"/>
                <w:sz w:val="20"/>
                <w:szCs w:val="20"/>
              </w:rPr>
            </w:pPr>
          </w:p>
        </w:tc>
        <w:tc>
          <w:tcPr>
            <w:tcW w:w="1037" w:type="dxa"/>
            <w:tcBorders>
              <w:top w:val="single" w:sz="4" w:space="0" w:color="000000"/>
              <w:left w:val="single" w:sz="4" w:space="0" w:color="000000"/>
              <w:bottom w:val="single" w:sz="4" w:space="0" w:color="000000"/>
              <w:right w:val="single" w:sz="4" w:space="0" w:color="000000"/>
            </w:tcBorders>
            <w:vAlign w:val="center"/>
          </w:tcPr>
          <w:p w:rsidR="00AB1395" w:rsidRDefault="00AB1395">
            <w:pPr>
              <w:widowControl/>
              <w:jc w:val="center"/>
              <w:textAlignment w:val="center"/>
              <w:rPr>
                <w:rFonts w:ascii="宋体" w:cs="宋体"/>
                <w:color w:val="000000"/>
                <w:sz w:val="20"/>
                <w:szCs w:val="20"/>
              </w:rPr>
            </w:pPr>
            <w:r>
              <w:rPr>
                <w:rFonts w:ascii="宋体" w:hAnsi="宋体" w:cs="宋体" w:hint="eastAsia"/>
                <w:color w:val="000000"/>
                <w:kern w:val="0"/>
                <w:sz w:val="20"/>
                <w:szCs w:val="20"/>
              </w:rPr>
              <w:t>小计</w:t>
            </w:r>
          </w:p>
        </w:tc>
        <w:tc>
          <w:tcPr>
            <w:tcW w:w="1038" w:type="dxa"/>
            <w:tcBorders>
              <w:top w:val="single" w:sz="4" w:space="0" w:color="000000"/>
              <w:left w:val="single" w:sz="4" w:space="0" w:color="000000"/>
              <w:bottom w:val="single" w:sz="4" w:space="0" w:color="000000"/>
              <w:right w:val="single" w:sz="4" w:space="0" w:color="000000"/>
            </w:tcBorders>
            <w:vAlign w:val="center"/>
          </w:tcPr>
          <w:p w:rsidR="00AB1395" w:rsidRDefault="00AB1395">
            <w:pPr>
              <w:widowControl/>
              <w:jc w:val="center"/>
              <w:textAlignment w:val="center"/>
              <w:rPr>
                <w:rFonts w:ascii="宋体" w:cs="宋体"/>
                <w:color w:val="000000"/>
                <w:sz w:val="20"/>
                <w:szCs w:val="20"/>
              </w:rPr>
            </w:pPr>
            <w:r>
              <w:rPr>
                <w:rFonts w:ascii="宋体" w:hAnsi="宋体" w:cs="宋体" w:hint="eastAsia"/>
                <w:color w:val="000000"/>
                <w:kern w:val="0"/>
                <w:sz w:val="20"/>
                <w:szCs w:val="20"/>
              </w:rPr>
              <w:t>一般公共预算财政拨款收入</w:t>
            </w:r>
          </w:p>
        </w:tc>
        <w:tc>
          <w:tcPr>
            <w:tcW w:w="1039" w:type="dxa"/>
            <w:tcBorders>
              <w:top w:val="single" w:sz="4" w:space="0" w:color="000000"/>
              <w:left w:val="single" w:sz="4" w:space="0" w:color="000000"/>
              <w:bottom w:val="single" w:sz="4" w:space="0" w:color="000000"/>
              <w:right w:val="single" w:sz="4" w:space="0" w:color="000000"/>
            </w:tcBorders>
            <w:vAlign w:val="center"/>
          </w:tcPr>
          <w:p w:rsidR="00AB1395" w:rsidRDefault="00AB1395">
            <w:pPr>
              <w:widowControl/>
              <w:jc w:val="center"/>
              <w:textAlignment w:val="center"/>
              <w:rPr>
                <w:rFonts w:ascii="宋体" w:cs="宋体"/>
                <w:color w:val="000000"/>
                <w:sz w:val="20"/>
                <w:szCs w:val="20"/>
              </w:rPr>
            </w:pPr>
            <w:r>
              <w:rPr>
                <w:rFonts w:ascii="宋体" w:hAnsi="宋体" w:cs="宋体" w:hint="eastAsia"/>
                <w:color w:val="000000"/>
                <w:kern w:val="0"/>
                <w:sz w:val="20"/>
                <w:szCs w:val="20"/>
              </w:rPr>
              <w:t>政府性基金预算财政拨款收入</w:t>
            </w:r>
          </w:p>
        </w:tc>
        <w:tc>
          <w:tcPr>
            <w:tcW w:w="1038" w:type="dxa"/>
            <w:tcBorders>
              <w:top w:val="single" w:sz="4" w:space="0" w:color="000000"/>
              <w:left w:val="single" w:sz="4" w:space="0" w:color="000000"/>
              <w:bottom w:val="single" w:sz="4" w:space="0" w:color="000000"/>
              <w:right w:val="single" w:sz="4" w:space="0" w:color="000000"/>
            </w:tcBorders>
            <w:vAlign w:val="center"/>
          </w:tcPr>
          <w:p w:rsidR="00AB1395" w:rsidRDefault="00AB1395">
            <w:pPr>
              <w:widowControl/>
              <w:jc w:val="center"/>
              <w:textAlignment w:val="center"/>
              <w:rPr>
                <w:rFonts w:ascii="宋体" w:cs="宋体"/>
                <w:color w:val="000000"/>
                <w:sz w:val="20"/>
                <w:szCs w:val="20"/>
              </w:rPr>
            </w:pPr>
            <w:r>
              <w:rPr>
                <w:rFonts w:ascii="宋体" w:hAnsi="宋体" w:cs="宋体" w:hint="eastAsia"/>
                <w:color w:val="000000"/>
                <w:kern w:val="0"/>
                <w:sz w:val="20"/>
                <w:szCs w:val="20"/>
              </w:rPr>
              <w:t>小计</w:t>
            </w:r>
          </w:p>
        </w:tc>
        <w:tc>
          <w:tcPr>
            <w:tcW w:w="1039" w:type="dxa"/>
            <w:tcBorders>
              <w:top w:val="single" w:sz="4" w:space="0" w:color="000000"/>
              <w:left w:val="single" w:sz="4" w:space="0" w:color="000000"/>
              <w:bottom w:val="single" w:sz="4" w:space="0" w:color="000000"/>
              <w:right w:val="single" w:sz="4" w:space="0" w:color="000000"/>
            </w:tcBorders>
            <w:vAlign w:val="center"/>
          </w:tcPr>
          <w:p w:rsidR="00AB1395" w:rsidRDefault="00AB1395">
            <w:pPr>
              <w:widowControl/>
              <w:jc w:val="center"/>
              <w:textAlignment w:val="center"/>
              <w:rPr>
                <w:rFonts w:ascii="宋体" w:cs="宋体"/>
                <w:color w:val="000000"/>
                <w:sz w:val="20"/>
                <w:szCs w:val="20"/>
              </w:rPr>
            </w:pPr>
            <w:r>
              <w:rPr>
                <w:rFonts w:ascii="宋体" w:hAnsi="宋体" w:cs="宋体" w:hint="eastAsia"/>
                <w:color w:val="000000"/>
                <w:kern w:val="0"/>
                <w:sz w:val="20"/>
                <w:szCs w:val="20"/>
              </w:rPr>
              <w:t>一般公共预算财政拨款支出</w:t>
            </w:r>
          </w:p>
        </w:tc>
        <w:tc>
          <w:tcPr>
            <w:tcW w:w="1823" w:type="dxa"/>
            <w:tcBorders>
              <w:top w:val="single" w:sz="4" w:space="0" w:color="000000"/>
              <w:left w:val="single" w:sz="4" w:space="0" w:color="000000"/>
              <w:bottom w:val="single" w:sz="4" w:space="0" w:color="000000"/>
              <w:right w:val="single" w:sz="4" w:space="0" w:color="000000"/>
            </w:tcBorders>
            <w:vAlign w:val="center"/>
          </w:tcPr>
          <w:p w:rsidR="00AB1395" w:rsidRDefault="00AB1395">
            <w:pPr>
              <w:widowControl/>
              <w:jc w:val="center"/>
              <w:textAlignment w:val="center"/>
              <w:rPr>
                <w:rFonts w:ascii="宋体" w:cs="宋体"/>
                <w:color w:val="000000"/>
                <w:sz w:val="20"/>
                <w:szCs w:val="20"/>
              </w:rPr>
            </w:pPr>
            <w:r>
              <w:rPr>
                <w:rFonts w:ascii="宋体" w:hAnsi="宋体" w:cs="宋体" w:hint="eastAsia"/>
                <w:color w:val="000000"/>
                <w:kern w:val="0"/>
                <w:sz w:val="20"/>
                <w:szCs w:val="20"/>
              </w:rPr>
              <w:t>政府性基金预算财政拨款支出</w:t>
            </w:r>
          </w:p>
        </w:tc>
      </w:tr>
      <w:tr w:rsidR="00AB1395">
        <w:trPr>
          <w:trHeight w:val="286"/>
        </w:trPr>
        <w:tc>
          <w:tcPr>
            <w:tcW w:w="1860" w:type="dxa"/>
            <w:tcBorders>
              <w:top w:val="single" w:sz="4" w:space="0" w:color="000000"/>
              <w:left w:val="single" w:sz="4" w:space="0" w:color="000000"/>
              <w:bottom w:val="single" w:sz="4" w:space="0" w:color="000000"/>
              <w:right w:val="single" w:sz="4" w:space="0" w:color="000000"/>
            </w:tcBorders>
            <w:vAlign w:val="center"/>
          </w:tcPr>
          <w:p w:rsidR="00AB1395" w:rsidRDefault="00AB1395">
            <w:pPr>
              <w:widowControl/>
              <w:jc w:val="center"/>
              <w:textAlignment w:val="center"/>
              <w:rPr>
                <w:rFonts w:ascii="宋体" w:cs="宋体"/>
                <w:color w:val="000000"/>
                <w:sz w:val="20"/>
                <w:szCs w:val="20"/>
              </w:rPr>
            </w:pPr>
            <w:r>
              <w:rPr>
                <w:rFonts w:ascii="宋体" w:hAnsi="宋体" w:cs="宋体"/>
                <w:color w:val="000000"/>
                <w:kern w:val="0"/>
                <w:sz w:val="20"/>
                <w:szCs w:val="20"/>
              </w:rPr>
              <w:t>2017</w:t>
            </w:r>
            <w:r>
              <w:rPr>
                <w:rFonts w:ascii="宋体" w:hAnsi="宋体" w:cs="宋体" w:hint="eastAsia"/>
                <w:color w:val="000000"/>
                <w:kern w:val="0"/>
                <w:sz w:val="20"/>
                <w:szCs w:val="20"/>
              </w:rPr>
              <w:t>年（万元）</w:t>
            </w:r>
          </w:p>
        </w:tc>
        <w:tc>
          <w:tcPr>
            <w:tcW w:w="1037" w:type="dxa"/>
            <w:tcBorders>
              <w:top w:val="single" w:sz="4" w:space="0" w:color="000000"/>
              <w:left w:val="single" w:sz="4" w:space="0" w:color="000000"/>
              <w:bottom w:val="single" w:sz="4" w:space="0" w:color="000000"/>
              <w:right w:val="single" w:sz="4" w:space="0" w:color="000000"/>
            </w:tcBorders>
            <w:vAlign w:val="center"/>
          </w:tcPr>
          <w:p w:rsidR="00AB1395" w:rsidRDefault="00AB1395">
            <w:pPr>
              <w:rPr>
                <w:rFonts w:ascii="宋体" w:cs="宋体"/>
                <w:color w:val="000000"/>
                <w:sz w:val="24"/>
              </w:rPr>
            </w:pPr>
            <w:r>
              <w:rPr>
                <w:rFonts w:ascii="宋体" w:cs="宋体"/>
                <w:color w:val="000000"/>
                <w:sz w:val="24"/>
              </w:rPr>
              <w:t>1659.42</w:t>
            </w:r>
          </w:p>
        </w:tc>
        <w:tc>
          <w:tcPr>
            <w:tcW w:w="1038" w:type="dxa"/>
            <w:tcBorders>
              <w:top w:val="single" w:sz="4" w:space="0" w:color="000000"/>
              <w:left w:val="single" w:sz="4" w:space="0" w:color="000000"/>
              <w:bottom w:val="single" w:sz="4" w:space="0" w:color="000000"/>
              <w:right w:val="single" w:sz="4" w:space="0" w:color="000000"/>
            </w:tcBorders>
            <w:vAlign w:val="center"/>
          </w:tcPr>
          <w:p w:rsidR="00AB1395" w:rsidRDefault="00AB1395">
            <w:pPr>
              <w:rPr>
                <w:rFonts w:ascii="宋体" w:cs="宋体"/>
                <w:color w:val="000000"/>
                <w:sz w:val="24"/>
              </w:rPr>
            </w:pPr>
            <w:r>
              <w:rPr>
                <w:rFonts w:ascii="宋体" w:cs="宋体"/>
                <w:color w:val="000000"/>
                <w:sz w:val="24"/>
              </w:rPr>
              <w:t>1659.42</w:t>
            </w:r>
          </w:p>
        </w:tc>
        <w:tc>
          <w:tcPr>
            <w:tcW w:w="1039" w:type="dxa"/>
            <w:tcBorders>
              <w:top w:val="single" w:sz="4" w:space="0" w:color="000000"/>
              <w:left w:val="single" w:sz="4" w:space="0" w:color="000000"/>
              <w:bottom w:val="single" w:sz="4" w:space="0" w:color="000000"/>
              <w:right w:val="single" w:sz="4" w:space="0" w:color="000000"/>
            </w:tcBorders>
            <w:vAlign w:val="center"/>
          </w:tcPr>
          <w:p w:rsidR="00AB1395" w:rsidRDefault="00AB1395">
            <w:pPr>
              <w:rPr>
                <w:rFonts w:ascii="宋体" w:cs="宋体"/>
                <w:color w:val="000000"/>
                <w:sz w:val="24"/>
              </w:rPr>
            </w:pPr>
          </w:p>
        </w:tc>
        <w:tc>
          <w:tcPr>
            <w:tcW w:w="1038" w:type="dxa"/>
            <w:tcBorders>
              <w:top w:val="single" w:sz="4" w:space="0" w:color="000000"/>
              <w:left w:val="single" w:sz="4" w:space="0" w:color="000000"/>
              <w:bottom w:val="single" w:sz="4" w:space="0" w:color="000000"/>
              <w:right w:val="single" w:sz="4" w:space="0" w:color="000000"/>
            </w:tcBorders>
            <w:vAlign w:val="center"/>
          </w:tcPr>
          <w:p w:rsidR="00AB1395" w:rsidRDefault="00AB1395">
            <w:pPr>
              <w:rPr>
                <w:rFonts w:ascii="宋体" w:cs="宋体"/>
                <w:color w:val="000000"/>
                <w:sz w:val="24"/>
              </w:rPr>
            </w:pPr>
            <w:r>
              <w:rPr>
                <w:rFonts w:ascii="宋体" w:cs="宋体"/>
                <w:color w:val="000000"/>
                <w:sz w:val="24"/>
              </w:rPr>
              <w:t>1609.39</w:t>
            </w:r>
          </w:p>
        </w:tc>
        <w:tc>
          <w:tcPr>
            <w:tcW w:w="1039" w:type="dxa"/>
            <w:tcBorders>
              <w:top w:val="single" w:sz="4" w:space="0" w:color="000000"/>
              <w:left w:val="single" w:sz="4" w:space="0" w:color="000000"/>
              <w:bottom w:val="single" w:sz="4" w:space="0" w:color="000000"/>
              <w:right w:val="single" w:sz="4" w:space="0" w:color="000000"/>
            </w:tcBorders>
            <w:vAlign w:val="center"/>
          </w:tcPr>
          <w:p w:rsidR="00AB1395" w:rsidRDefault="00AB1395">
            <w:pPr>
              <w:rPr>
                <w:rFonts w:ascii="宋体" w:cs="宋体"/>
                <w:color w:val="000000"/>
                <w:sz w:val="24"/>
              </w:rPr>
            </w:pPr>
            <w:r>
              <w:rPr>
                <w:rFonts w:ascii="宋体" w:cs="宋体"/>
                <w:color w:val="000000"/>
                <w:sz w:val="24"/>
              </w:rPr>
              <w:t>1609.39</w:t>
            </w:r>
          </w:p>
        </w:tc>
        <w:tc>
          <w:tcPr>
            <w:tcW w:w="1823" w:type="dxa"/>
            <w:tcBorders>
              <w:top w:val="single" w:sz="4" w:space="0" w:color="000000"/>
              <w:left w:val="single" w:sz="4" w:space="0" w:color="000000"/>
              <w:bottom w:val="single" w:sz="4" w:space="0" w:color="000000"/>
              <w:right w:val="single" w:sz="4" w:space="0" w:color="000000"/>
            </w:tcBorders>
            <w:vAlign w:val="center"/>
          </w:tcPr>
          <w:p w:rsidR="00AB1395" w:rsidRDefault="00AB1395">
            <w:pPr>
              <w:rPr>
                <w:rFonts w:ascii="宋体" w:cs="宋体"/>
                <w:color w:val="000000"/>
                <w:sz w:val="24"/>
              </w:rPr>
            </w:pPr>
          </w:p>
        </w:tc>
      </w:tr>
      <w:tr w:rsidR="00AB1395">
        <w:trPr>
          <w:trHeight w:val="286"/>
        </w:trPr>
        <w:tc>
          <w:tcPr>
            <w:tcW w:w="1860" w:type="dxa"/>
            <w:tcBorders>
              <w:top w:val="single" w:sz="4" w:space="0" w:color="000000"/>
              <w:left w:val="single" w:sz="4" w:space="0" w:color="000000"/>
              <w:bottom w:val="single" w:sz="4" w:space="0" w:color="000000"/>
              <w:right w:val="single" w:sz="4" w:space="0" w:color="000000"/>
            </w:tcBorders>
            <w:vAlign w:val="center"/>
          </w:tcPr>
          <w:p w:rsidR="00AB1395" w:rsidRDefault="00AB1395">
            <w:pPr>
              <w:widowControl/>
              <w:jc w:val="center"/>
              <w:textAlignment w:val="center"/>
              <w:rPr>
                <w:rFonts w:ascii="宋体" w:cs="宋体"/>
                <w:color w:val="000000"/>
                <w:sz w:val="20"/>
                <w:szCs w:val="20"/>
              </w:rPr>
            </w:pPr>
            <w:r>
              <w:rPr>
                <w:rFonts w:ascii="宋体" w:hAnsi="宋体" w:cs="宋体"/>
                <w:color w:val="000000"/>
                <w:kern w:val="0"/>
                <w:sz w:val="20"/>
                <w:szCs w:val="20"/>
              </w:rPr>
              <w:lastRenderedPageBreak/>
              <w:t>2018</w:t>
            </w:r>
            <w:r>
              <w:rPr>
                <w:rFonts w:ascii="宋体" w:hAnsi="宋体" w:cs="宋体" w:hint="eastAsia"/>
                <w:color w:val="000000"/>
                <w:kern w:val="0"/>
                <w:sz w:val="20"/>
                <w:szCs w:val="20"/>
              </w:rPr>
              <w:t>年（万元）</w:t>
            </w:r>
          </w:p>
        </w:tc>
        <w:tc>
          <w:tcPr>
            <w:tcW w:w="1037" w:type="dxa"/>
            <w:tcBorders>
              <w:top w:val="single" w:sz="4" w:space="0" w:color="000000"/>
              <w:left w:val="single" w:sz="4" w:space="0" w:color="000000"/>
              <w:bottom w:val="single" w:sz="4" w:space="0" w:color="000000"/>
              <w:right w:val="single" w:sz="4" w:space="0" w:color="000000"/>
            </w:tcBorders>
            <w:vAlign w:val="center"/>
          </w:tcPr>
          <w:p w:rsidR="00AB1395" w:rsidRDefault="00AB1395">
            <w:pPr>
              <w:rPr>
                <w:rFonts w:ascii="宋体" w:cs="宋体"/>
                <w:color w:val="000000"/>
                <w:sz w:val="24"/>
              </w:rPr>
            </w:pPr>
            <w:r>
              <w:rPr>
                <w:rFonts w:ascii="宋体" w:cs="宋体"/>
                <w:color w:val="000000"/>
                <w:sz w:val="24"/>
              </w:rPr>
              <w:t>1467.31</w:t>
            </w:r>
          </w:p>
        </w:tc>
        <w:tc>
          <w:tcPr>
            <w:tcW w:w="1038" w:type="dxa"/>
            <w:tcBorders>
              <w:top w:val="single" w:sz="4" w:space="0" w:color="000000"/>
              <w:left w:val="single" w:sz="4" w:space="0" w:color="000000"/>
              <w:bottom w:val="single" w:sz="4" w:space="0" w:color="000000"/>
              <w:right w:val="single" w:sz="4" w:space="0" w:color="000000"/>
            </w:tcBorders>
            <w:vAlign w:val="center"/>
          </w:tcPr>
          <w:p w:rsidR="00AB1395" w:rsidRDefault="00AB1395">
            <w:pPr>
              <w:rPr>
                <w:rFonts w:ascii="宋体" w:cs="宋体"/>
                <w:color w:val="000000"/>
                <w:sz w:val="24"/>
              </w:rPr>
            </w:pPr>
            <w:r>
              <w:rPr>
                <w:rFonts w:ascii="宋体" w:cs="宋体"/>
                <w:color w:val="000000"/>
                <w:sz w:val="24"/>
              </w:rPr>
              <w:t>1467.31</w:t>
            </w:r>
          </w:p>
        </w:tc>
        <w:tc>
          <w:tcPr>
            <w:tcW w:w="1039" w:type="dxa"/>
            <w:tcBorders>
              <w:top w:val="single" w:sz="4" w:space="0" w:color="000000"/>
              <w:left w:val="single" w:sz="4" w:space="0" w:color="000000"/>
              <w:bottom w:val="single" w:sz="4" w:space="0" w:color="000000"/>
              <w:right w:val="single" w:sz="4" w:space="0" w:color="000000"/>
            </w:tcBorders>
            <w:vAlign w:val="center"/>
          </w:tcPr>
          <w:p w:rsidR="00AB1395" w:rsidRDefault="00AB1395">
            <w:pPr>
              <w:rPr>
                <w:rFonts w:ascii="宋体" w:cs="宋体"/>
                <w:color w:val="000000"/>
                <w:sz w:val="24"/>
              </w:rPr>
            </w:pPr>
          </w:p>
        </w:tc>
        <w:tc>
          <w:tcPr>
            <w:tcW w:w="1038" w:type="dxa"/>
            <w:tcBorders>
              <w:top w:val="single" w:sz="4" w:space="0" w:color="000000"/>
              <w:left w:val="single" w:sz="4" w:space="0" w:color="000000"/>
              <w:bottom w:val="single" w:sz="4" w:space="0" w:color="000000"/>
              <w:right w:val="single" w:sz="4" w:space="0" w:color="000000"/>
            </w:tcBorders>
            <w:vAlign w:val="center"/>
          </w:tcPr>
          <w:p w:rsidR="00AB1395" w:rsidRDefault="00AB1395">
            <w:pPr>
              <w:rPr>
                <w:rFonts w:ascii="宋体" w:cs="宋体"/>
                <w:color w:val="000000"/>
                <w:sz w:val="24"/>
              </w:rPr>
            </w:pPr>
            <w:r>
              <w:rPr>
                <w:rFonts w:ascii="宋体" w:cs="宋体"/>
                <w:color w:val="000000"/>
                <w:sz w:val="24"/>
              </w:rPr>
              <w:t>1573.25</w:t>
            </w:r>
          </w:p>
        </w:tc>
        <w:tc>
          <w:tcPr>
            <w:tcW w:w="1039" w:type="dxa"/>
            <w:tcBorders>
              <w:top w:val="single" w:sz="4" w:space="0" w:color="000000"/>
              <w:left w:val="single" w:sz="4" w:space="0" w:color="000000"/>
              <w:bottom w:val="single" w:sz="4" w:space="0" w:color="000000"/>
              <w:right w:val="single" w:sz="4" w:space="0" w:color="000000"/>
            </w:tcBorders>
            <w:vAlign w:val="center"/>
          </w:tcPr>
          <w:p w:rsidR="00AB1395" w:rsidRDefault="00AB1395">
            <w:pPr>
              <w:rPr>
                <w:rFonts w:ascii="宋体" w:cs="宋体"/>
                <w:color w:val="000000"/>
                <w:sz w:val="24"/>
              </w:rPr>
            </w:pPr>
            <w:r>
              <w:rPr>
                <w:rFonts w:ascii="宋体" w:cs="宋体"/>
                <w:color w:val="000000"/>
                <w:sz w:val="24"/>
              </w:rPr>
              <w:t>1573.25</w:t>
            </w:r>
          </w:p>
        </w:tc>
        <w:tc>
          <w:tcPr>
            <w:tcW w:w="1823" w:type="dxa"/>
            <w:tcBorders>
              <w:top w:val="single" w:sz="4" w:space="0" w:color="000000"/>
              <w:left w:val="single" w:sz="4" w:space="0" w:color="000000"/>
              <w:bottom w:val="single" w:sz="4" w:space="0" w:color="000000"/>
              <w:right w:val="single" w:sz="4" w:space="0" w:color="000000"/>
            </w:tcBorders>
            <w:vAlign w:val="center"/>
          </w:tcPr>
          <w:p w:rsidR="00AB1395" w:rsidRDefault="00AB1395">
            <w:pPr>
              <w:rPr>
                <w:rFonts w:ascii="宋体" w:cs="宋体"/>
                <w:color w:val="000000"/>
                <w:sz w:val="24"/>
              </w:rPr>
            </w:pPr>
          </w:p>
        </w:tc>
      </w:tr>
      <w:tr w:rsidR="00AB1395">
        <w:trPr>
          <w:trHeight w:val="286"/>
        </w:trPr>
        <w:tc>
          <w:tcPr>
            <w:tcW w:w="1860" w:type="dxa"/>
            <w:tcBorders>
              <w:top w:val="single" w:sz="4" w:space="0" w:color="000000"/>
              <w:left w:val="single" w:sz="4" w:space="0" w:color="000000"/>
              <w:bottom w:val="single" w:sz="4" w:space="0" w:color="000000"/>
              <w:right w:val="single" w:sz="4" w:space="0" w:color="000000"/>
            </w:tcBorders>
            <w:vAlign w:val="center"/>
          </w:tcPr>
          <w:p w:rsidR="00AB1395" w:rsidRDefault="00AB1395">
            <w:pPr>
              <w:widowControl/>
              <w:jc w:val="center"/>
              <w:textAlignment w:val="center"/>
              <w:rPr>
                <w:rFonts w:ascii="宋体" w:cs="宋体"/>
                <w:color w:val="000000"/>
                <w:sz w:val="20"/>
                <w:szCs w:val="20"/>
              </w:rPr>
            </w:pPr>
            <w:r>
              <w:rPr>
                <w:rFonts w:ascii="宋体" w:hAnsi="宋体" w:cs="宋体" w:hint="eastAsia"/>
                <w:color w:val="000000"/>
                <w:kern w:val="0"/>
                <w:sz w:val="20"/>
                <w:szCs w:val="20"/>
              </w:rPr>
              <w:t>增长比率（</w:t>
            </w:r>
            <w:r>
              <w:rPr>
                <w:rFonts w:ascii="宋体" w:hAnsi="宋体" w:cs="宋体"/>
                <w:color w:val="000000"/>
                <w:kern w:val="0"/>
                <w:sz w:val="20"/>
                <w:szCs w:val="20"/>
              </w:rPr>
              <w:t>%</w:t>
            </w:r>
            <w:r>
              <w:rPr>
                <w:rFonts w:ascii="宋体" w:hAnsi="宋体" w:cs="宋体" w:hint="eastAsia"/>
                <w:color w:val="000000"/>
                <w:kern w:val="0"/>
                <w:sz w:val="20"/>
                <w:szCs w:val="20"/>
              </w:rPr>
              <w:t>）</w:t>
            </w:r>
          </w:p>
        </w:tc>
        <w:tc>
          <w:tcPr>
            <w:tcW w:w="1037" w:type="dxa"/>
            <w:tcBorders>
              <w:top w:val="single" w:sz="4" w:space="0" w:color="000000"/>
              <w:left w:val="single" w:sz="4" w:space="0" w:color="000000"/>
              <w:bottom w:val="single" w:sz="4" w:space="0" w:color="000000"/>
              <w:right w:val="single" w:sz="4" w:space="0" w:color="000000"/>
            </w:tcBorders>
            <w:vAlign w:val="center"/>
          </w:tcPr>
          <w:p w:rsidR="00AB1395" w:rsidRDefault="00AB1395">
            <w:pPr>
              <w:rPr>
                <w:rFonts w:ascii="宋体" w:cs="宋体"/>
                <w:color w:val="000000"/>
                <w:sz w:val="24"/>
              </w:rPr>
            </w:pPr>
            <w:r>
              <w:rPr>
                <w:rFonts w:ascii="宋体" w:cs="宋体"/>
                <w:color w:val="000000"/>
                <w:sz w:val="24"/>
              </w:rPr>
              <w:t>-11.58</w:t>
            </w:r>
          </w:p>
        </w:tc>
        <w:tc>
          <w:tcPr>
            <w:tcW w:w="1038" w:type="dxa"/>
            <w:tcBorders>
              <w:top w:val="single" w:sz="4" w:space="0" w:color="000000"/>
              <w:left w:val="single" w:sz="4" w:space="0" w:color="000000"/>
              <w:bottom w:val="single" w:sz="4" w:space="0" w:color="000000"/>
              <w:right w:val="single" w:sz="4" w:space="0" w:color="000000"/>
            </w:tcBorders>
            <w:vAlign w:val="center"/>
          </w:tcPr>
          <w:p w:rsidR="00AB1395" w:rsidRDefault="00AB1395">
            <w:pPr>
              <w:rPr>
                <w:rFonts w:ascii="宋体" w:cs="宋体"/>
                <w:color w:val="000000"/>
                <w:sz w:val="24"/>
              </w:rPr>
            </w:pPr>
            <w:r>
              <w:rPr>
                <w:rFonts w:ascii="宋体" w:cs="宋体"/>
                <w:color w:val="000000"/>
                <w:sz w:val="24"/>
              </w:rPr>
              <w:t>-11.582</w:t>
            </w:r>
          </w:p>
        </w:tc>
        <w:tc>
          <w:tcPr>
            <w:tcW w:w="1039" w:type="dxa"/>
            <w:tcBorders>
              <w:top w:val="single" w:sz="4" w:space="0" w:color="000000"/>
              <w:left w:val="single" w:sz="4" w:space="0" w:color="000000"/>
              <w:bottom w:val="single" w:sz="4" w:space="0" w:color="000000"/>
              <w:right w:val="single" w:sz="4" w:space="0" w:color="000000"/>
            </w:tcBorders>
            <w:vAlign w:val="center"/>
          </w:tcPr>
          <w:p w:rsidR="00AB1395" w:rsidRDefault="00AB1395">
            <w:pPr>
              <w:rPr>
                <w:rFonts w:ascii="宋体" w:cs="宋体"/>
                <w:color w:val="000000"/>
                <w:sz w:val="24"/>
              </w:rPr>
            </w:pPr>
          </w:p>
        </w:tc>
        <w:tc>
          <w:tcPr>
            <w:tcW w:w="1038" w:type="dxa"/>
            <w:tcBorders>
              <w:top w:val="single" w:sz="4" w:space="0" w:color="000000"/>
              <w:left w:val="single" w:sz="4" w:space="0" w:color="000000"/>
              <w:bottom w:val="single" w:sz="4" w:space="0" w:color="000000"/>
              <w:right w:val="single" w:sz="4" w:space="0" w:color="000000"/>
            </w:tcBorders>
            <w:vAlign w:val="center"/>
          </w:tcPr>
          <w:p w:rsidR="00AB1395" w:rsidRDefault="00AB1395">
            <w:pPr>
              <w:rPr>
                <w:rFonts w:ascii="宋体" w:cs="宋体"/>
                <w:color w:val="000000"/>
                <w:sz w:val="24"/>
              </w:rPr>
            </w:pPr>
            <w:r>
              <w:rPr>
                <w:rFonts w:ascii="宋体" w:cs="宋体"/>
                <w:color w:val="000000"/>
                <w:sz w:val="24"/>
              </w:rPr>
              <w:t>-2.25</w:t>
            </w:r>
          </w:p>
        </w:tc>
        <w:tc>
          <w:tcPr>
            <w:tcW w:w="1039" w:type="dxa"/>
            <w:tcBorders>
              <w:top w:val="single" w:sz="4" w:space="0" w:color="000000"/>
              <w:left w:val="single" w:sz="4" w:space="0" w:color="000000"/>
              <w:bottom w:val="single" w:sz="4" w:space="0" w:color="000000"/>
              <w:right w:val="single" w:sz="4" w:space="0" w:color="000000"/>
            </w:tcBorders>
            <w:vAlign w:val="center"/>
          </w:tcPr>
          <w:p w:rsidR="00AB1395" w:rsidRDefault="00AB1395">
            <w:pPr>
              <w:rPr>
                <w:rFonts w:ascii="宋体" w:cs="宋体"/>
                <w:color w:val="000000"/>
                <w:sz w:val="24"/>
              </w:rPr>
            </w:pPr>
            <w:r>
              <w:rPr>
                <w:rFonts w:ascii="宋体" w:cs="宋体"/>
                <w:color w:val="000000"/>
                <w:sz w:val="24"/>
              </w:rPr>
              <w:t>-2.25</w:t>
            </w:r>
          </w:p>
        </w:tc>
        <w:tc>
          <w:tcPr>
            <w:tcW w:w="1823" w:type="dxa"/>
            <w:tcBorders>
              <w:top w:val="single" w:sz="4" w:space="0" w:color="000000"/>
              <w:left w:val="single" w:sz="4" w:space="0" w:color="000000"/>
              <w:bottom w:val="single" w:sz="4" w:space="0" w:color="000000"/>
              <w:right w:val="single" w:sz="4" w:space="0" w:color="000000"/>
            </w:tcBorders>
            <w:vAlign w:val="center"/>
          </w:tcPr>
          <w:p w:rsidR="00AB1395" w:rsidRDefault="00AB1395">
            <w:pPr>
              <w:rPr>
                <w:rFonts w:ascii="宋体" w:cs="宋体"/>
                <w:color w:val="000000"/>
                <w:sz w:val="24"/>
              </w:rPr>
            </w:pPr>
          </w:p>
        </w:tc>
      </w:tr>
    </w:tbl>
    <w:p w:rsidR="00AB1395" w:rsidRDefault="00AB1395" w:rsidP="00FC735D">
      <w:pPr>
        <w:spacing w:after="0" w:line="580" w:lineRule="exact"/>
        <w:ind w:firstLineChars="200" w:firstLine="640"/>
        <w:rPr>
          <w:rFonts w:ascii="楷体_GB2312" w:eastAsia="楷体_GB2312" w:cs="DengXian-Bold"/>
          <w:b/>
          <w:bCs/>
          <w:sz w:val="32"/>
          <w:szCs w:val="32"/>
        </w:rPr>
      </w:pPr>
    </w:p>
    <w:p w:rsidR="00AB1395" w:rsidRDefault="00AB1395" w:rsidP="00FC735D">
      <w:pPr>
        <w:spacing w:after="0" w:line="580" w:lineRule="exact"/>
        <w:ind w:firstLineChars="200" w:firstLine="640"/>
        <w:rPr>
          <w:rFonts w:ascii="??_GB2312" w:eastAsia="Times New Roman" w:cs="DengXian-Bold"/>
          <w:b/>
          <w:bCs/>
          <w:sz w:val="32"/>
          <w:szCs w:val="32"/>
        </w:rPr>
      </w:pPr>
      <w:r>
        <w:rPr>
          <w:rFonts w:ascii="楷体_GB2312" w:eastAsia="楷体_GB2312" w:cs="DengXian-Bold" w:hint="eastAsia"/>
          <w:b/>
          <w:bCs/>
          <w:sz w:val="32"/>
          <w:szCs w:val="32"/>
        </w:rPr>
        <w:t>（二）财政拨款收支与年初预算数对比情况</w:t>
      </w:r>
    </w:p>
    <w:p w:rsidR="00AB1395" w:rsidRDefault="00AB1395">
      <w:pPr>
        <w:adjustRightInd w:val="0"/>
        <w:snapToGrid w:val="0"/>
        <w:spacing w:after="0" w:line="580" w:lineRule="exact"/>
        <w:ind w:firstLineChars="200" w:firstLine="640"/>
        <w:rPr>
          <w:rFonts w:ascii="??_GB2312" w:eastAsia="Times New Roman" w:cs="DengXian-Regular"/>
          <w:sz w:val="32"/>
          <w:szCs w:val="32"/>
          <w:highlight w:val="yellow"/>
        </w:rPr>
      </w:pPr>
      <w:r>
        <w:rPr>
          <w:rFonts w:ascii="??_GB2312" w:eastAsia="Times New Roman" w:cs="DengXian-Regular"/>
          <w:sz w:val="32"/>
          <w:szCs w:val="32"/>
        </w:rPr>
        <w:t>本部门</w:t>
      </w:r>
      <w:r>
        <w:rPr>
          <w:rFonts w:ascii="??_GB2312" w:eastAsia="Times New Roman" w:cs="DengXian-Regular"/>
          <w:sz w:val="32"/>
          <w:szCs w:val="32"/>
        </w:rPr>
        <w:t>2018</w:t>
      </w:r>
      <w:r>
        <w:rPr>
          <w:rFonts w:ascii="??_GB2312" w:eastAsia="Times New Roman" w:cs="DengXian-Regular"/>
          <w:sz w:val="32"/>
          <w:szCs w:val="32"/>
        </w:rPr>
        <w:t>年度一般公共预算财政拨款收入</w:t>
      </w:r>
      <w:r>
        <w:rPr>
          <w:rFonts w:ascii="??_GB2312" w:cs="DengXian-Regular"/>
          <w:sz w:val="32"/>
          <w:szCs w:val="32"/>
        </w:rPr>
        <w:t>1467.31</w:t>
      </w:r>
      <w:r>
        <w:rPr>
          <w:rFonts w:ascii="??_GB2312" w:eastAsia="Times New Roman" w:cs="DengXian-Regular"/>
          <w:sz w:val="32"/>
          <w:szCs w:val="32"/>
        </w:rPr>
        <w:t>万元，完成年初预算的</w:t>
      </w:r>
      <w:r>
        <w:rPr>
          <w:rFonts w:ascii="??_GB2312" w:cs="DengXian-Regular"/>
          <w:sz w:val="32"/>
          <w:szCs w:val="32"/>
        </w:rPr>
        <w:t>82.0</w:t>
      </w:r>
      <w:r>
        <w:rPr>
          <w:rFonts w:ascii="??_GB2312" w:eastAsia="Times New Roman" w:cs="DengXian-Regular"/>
          <w:sz w:val="32"/>
          <w:szCs w:val="32"/>
        </w:rPr>
        <w:t>%,</w:t>
      </w:r>
      <w:r>
        <w:rPr>
          <w:rFonts w:ascii="??_GB2312" w:eastAsia="Times New Roman" w:cs="DengXian-Regular"/>
          <w:sz w:val="32"/>
          <w:szCs w:val="32"/>
        </w:rPr>
        <w:t>比年初预算减少</w:t>
      </w:r>
      <w:r>
        <w:rPr>
          <w:rFonts w:ascii="??_GB2312" w:cs="DengXian-Regular"/>
          <w:sz w:val="32"/>
          <w:szCs w:val="32"/>
        </w:rPr>
        <w:t>320.64</w:t>
      </w:r>
      <w:r>
        <w:rPr>
          <w:rFonts w:ascii="??_GB2312" w:eastAsia="Times New Roman" w:cs="DengXian-Regular"/>
          <w:sz w:val="32"/>
          <w:szCs w:val="32"/>
        </w:rPr>
        <w:t>万元，决算数</w:t>
      </w:r>
      <w:r>
        <w:rPr>
          <w:rFonts w:ascii="??_GB2312" w:cs="DengXian-Regular" w:hint="eastAsia"/>
          <w:sz w:val="32"/>
          <w:szCs w:val="32"/>
        </w:rPr>
        <w:t>小</w:t>
      </w:r>
      <w:r>
        <w:rPr>
          <w:rFonts w:ascii="??_GB2312" w:eastAsia="Times New Roman" w:cs="DengXian-Regular"/>
          <w:sz w:val="32"/>
          <w:szCs w:val="32"/>
        </w:rPr>
        <w:t>于预算数主要是</w:t>
      </w:r>
      <w:r>
        <w:rPr>
          <w:rFonts w:ascii="??_GB2312" w:cs="DengXian-Regular" w:hint="eastAsia"/>
          <w:sz w:val="32"/>
          <w:szCs w:val="32"/>
        </w:rPr>
        <w:t>项目经费减少</w:t>
      </w:r>
      <w:r>
        <w:rPr>
          <w:rFonts w:ascii="??_GB2312" w:eastAsia="Times New Roman" w:cs="DengXian-Regular"/>
          <w:sz w:val="32"/>
          <w:szCs w:val="32"/>
        </w:rPr>
        <w:t>；本年支出</w:t>
      </w:r>
      <w:r>
        <w:rPr>
          <w:rFonts w:ascii="??_GB2312" w:cs="DengXian-Regular"/>
          <w:sz w:val="32"/>
          <w:szCs w:val="32"/>
        </w:rPr>
        <w:t>1573.25</w:t>
      </w:r>
      <w:r>
        <w:rPr>
          <w:rFonts w:ascii="??_GB2312" w:eastAsia="Times New Roman" w:cs="DengXian-Regular"/>
          <w:sz w:val="32"/>
          <w:szCs w:val="32"/>
        </w:rPr>
        <w:t>万元，完成年初预算的</w:t>
      </w:r>
      <w:r>
        <w:rPr>
          <w:rFonts w:ascii="??_GB2312" w:cs="DengXian-Regular"/>
          <w:sz w:val="32"/>
          <w:szCs w:val="32"/>
        </w:rPr>
        <w:t>88.0</w:t>
      </w:r>
      <w:r>
        <w:rPr>
          <w:rFonts w:ascii="??_GB2312" w:eastAsia="Times New Roman" w:cs="DengXian-Regular"/>
          <w:sz w:val="32"/>
          <w:szCs w:val="32"/>
        </w:rPr>
        <w:t>%,</w:t>
      </w:r>
      <w:r>
        <w:rPr>
          <w:rFonts w:ascii="??_GB2312" w:eastAsia="Times New Roman" w:cs="DengXian-Regular"/>
          <w:sz w:val="32"/>
          <w:szCs w:val="32"/>
        </w:rPr>
        <w:t>比年初预算减少</w:t>
      </w:r>
      <w:r>
        <w:rPr>
          <w:rFonts w:ascii="??_GB2312" w:cs="DengXian-Regular"/>
          <w:sz w:val="32"/>
          <w:szCs w:val="32"/>
        </w:rPr>
        <w:t>214.7</w:t>
      </w:r>
      <w:r>
        <w:rPr>
          <w:rFonts w:ascii="??_GB2312" w:eastAsia="Times New Roman" w:cs="DengXian-Regular"/>
          <w:sz w:val="32"/>
          <w:szCs w:val="32"/>
        </w:rPr>
        <w:t>万元，决算数小于预算数主要是</w:t>
      </w:r>
      <w:r>
        <w:rPr>
          <w:rFonts w:ascii="??_GB2312" w:cs="DengXian-Regular" w:hint="eastAsia"/>
          <w:sz w:val="32"/>
          <w:szCs w:val="32"/>
        </w:rPr>
        <w:t>项目支出减少</w:t>
      </w:r>
      <w:r>
        <w:rPr>
          <w:rFonts w:ascii="??_GB2312" w:eastAsia="Times New Roman" w:cs="DengXian-Regular"/>
          <w:sz w:val="32"/>
          <w:szCs w:val="32"/>
        </w:rPr>
        <w:t>。</w:t>
      </w:r>
    </w:p>
    <w:tbl>
      <w:tblPr>
        <w:tblW w:w="9045" w:type="dxa"/>
        <w:tblLayout w:type="fixed"/>
        <w:tblCellMar>
          <w:top w:w="15" w:type="dxa"/>
          <w:left w:w="15" w:type="dxa"/>
          <w:bottom w:w="15" w:type="dxa"/>
          <w:right w:w="15" w:type="dxa"/>
        </w:tblCellMar>
        <w:tblLook w:val="00A0"/>
      </w:tblPr>
      <w:tblGrid>
        <w:gridCol w:w="1855"/>
        <w:gridCol w:w="1523"/>
        <w:gridCol w:w="1003"/>
        <w:gridCol w:w="1522"/>
        <w:gridCol w:w="1003"/>
        <w:gridCol w:w="1003"/>
        <w:gridCol w:w="1136"/>
      </w:tblGrid>
      <w:tr w:rsidR="00AB1395">
        <w:trPr>
          <w:trHeight w:val="510"/>
        </w:trPr>
        <w:tc>
          <w:tcPr>
            <w:tcW w:w="9045" w:type="dxa"/>
            <w:gridSpan w:val="7"/>
            <w:vAlign w:val="center"/>
          </w:tcPr>
          <w:p w:rsidR="00AB1395" w:rsidRDefault="00AB1395">
            <w:pPr>
              <w:widowControl/>
              <w:jc w:val="center"/>
              <w:textAlignment w:val="center"/>
              <w:rPr>
                <w:rFonts w:ascii="宋体" w:cs="宋体"/>
                <w:color w:val="000000"/>
                <w:sz w:val="24"/>
              </w:rPr>
            </w:pPr>
            <w:r>
              <w:rPr>
                <w:rFonts w:ascii="宋体" w:hAnsi="宋体" w:cs="宋体" w:hint="eastAsia"/>
                <w:color w:val="000000"/>
                <w:kern w:val="0"/>
                <w:sz w:val="24"/>
              </w:rPr>
              <w:t>表</w:t>
            </w:r>
            <w:r>
              <w:rPr>
                <w:rFonts w:ascii="宋体" w:hAnsi="宋体" w:cs="宋体"/>
                <w:color w:val="000000"/>
                <w:kern w:val="0"/>
                <w:sz w:val="24"/>
              </w:rPr>
              <w:t>4</w:t>
            </w:r>
            <w:r>
              <w:rPr>
                <w:rFonts w:ascii="宋体" w:hAnsi="宋体" w:cs="宋体" w:hint="eastAsia"/>
                <w:color w:val="000000"/>
                <w:kern w:val="0"/>
                <w:sz w:val="24"/>
              </w:rPr>
              <w:t>：财政拨款收支预决算对比情况</w:t>
            </w:r>
          </w:p>
        </w:tc>
      </w:tr>
      <w:tr w:rsidR="00AB1395">
        <w:trPr>
          <w:trHeight w:val="286"/>
        </w:trPr>
        <w:tc>
          <w:tcPr>
            <w:tcW w:w="1855" w:type="dxa"/>
            <w:vMerge w:val="restart"/>
            <w:tcBorders>
              <w:top w:val="single" w:sz="4" w:space="0" w:color="000000"/>
              <w:left w:val="single" w:sz="4" w:space="0" w:color="000000"/>
              <w:bottom w:val="single" w:sz="4" w:space="0" w:color="000000"/>
              <w:right w:val="single" w:sz="4" w:space="0" w:color="000000"/>
            </w:tcBorders>
            <w:vAlign w:val="center"/>
          </w:tcPr>
          <w:p w:rsidR="00AB1395" w:rsidRDefault="00AB1395">
            <w:pPr>
              <w:widowControl/>
              <w:jc w:val="center"/>
              <w:textAlignment w:val="center"/>
              <w:rPr>
                <w:rFonts w:ascii="宋体" w:cs="宋体"/>
                <w:color w:val="000000"/>
                <w:sz w:val="20"/>
                <w:szCs w:val="20"/>
              </w:rPr>
            </w:pPr>
            <w:r>
              <w:rPr>
                <w:rFonts w:ascii="宋体" w:hAnsi="宋体" w:cs="宋体" w:hint="eastAsia"/>
                <w:color w:val="000000"/>
                <w:kern w:val="0"/>
                <w:sz w:val="20"/>
                <w:szCs w:val="20"/>
              </w:rPr>
              <w:t>项目</w:t>
            </w:r>
          </w:p>
        </w:tc>
        <w:tc>
          <w:tcPr>
            <w:tcW w:w="4048" w:type="dxa"/>
            <w:gridSpan w:val="3"/>
            <w:tcBorders>
              <w:top w:val="single" w:sz="4" w:space="0" w:color="000000"/>
              <w:left w:val="single" w:sz="4" w:space="0" w:color="000000"/>
              <w:bottom w:val="single" w:sz="4" w:space="0" w:color="000000"/>
              <w:right w:val="single" w:sz="4" w:space="0" w:color="000000"/>
            </w:tcBorders>
            <w:vAlign w:val="center"/>
          </w:tcPr>
          <w:p w:rsidR="00AB1395" w:rsidRDefault="00AB1395">
            <w:pPr>
              <w:widowControl/>
              <w:jc w:val="center"/>
              <w:textAlignment w:val="center"/>
              <w:rPr>
                <w:rFonts w:ascii="宋体" w:cs="宋体"/>
                <w:color w:val="000000"/>
                <w:sz w:val="20"/>
                <w:szCs w:val="20"/>
              </w:rPr>
            </w:pPr>
            <w:r>
              <w:rPr>
                <w:rFonts w:ascii="宋体" w:hAnsi="宋体" w:cs="宋体" w:hint="eastAsia"/>
                <w:color w:val="000000"/>
                <w:kern w:val="0"/>
                <w:sz w:val="20"/>
                <w:szCs w:val="20"/>
              </w:rPr>
              <w:t>财政拨款收入</w:t>
            </w:r>
          </w:p>
        </w:tc>
        <w:tc>
          <w:tcPr>
            <w:tcW w:w="3142" w:type="dxa"/>
            <w:gridSpan w:val="3"/>
            <w:tcBorders>
              <w:top w:val="single" w:sz="4" w:space="0" w:color="000000"/>
              <w:left w:val="single" w:sz="4" w:space="0" w:color="000000"/>
              <w:bottom w:val="single" w:sz="4" w:space="0" w:color="000000"/>
              <w:right w:val="single" w:sz="4" w:space="0" w:color="000000"/>
            </w:tcBorders>
            <w:vAlign w:val="center"/>
          </w:tcPr>
          <w:p w:rsidR="00AB1395" w:rsidRDefault="00AB1395">
            <w:pPr>
              <w:widowControl/>
              <w:jc w:val="center"/>
              <w:textAlignment w:val="center"/>
              <w:rPr>
                <w:rFonts w:ascii="宋体" w:cs="宋体"/>
                <w:color w:val="000000"/>
                <w:sz w:val="20"/>
                <w:szCs w:val="20"/>
              </w:rPr>
            </w:pPr>
            <w:r>
              <w:rPr>
                <w:rFonts w:ascii="宋体" w:hAnsi="宋体" w:cs="宋体" w:hint="eastAsia"/>
                <w:color w:val="000000"/>
                <w:kern w:val="0"/>
                <w:sz w:val="20"/>
                <w:szCs w:val="20"/>
              </w:rPr>
              <w:t>财政拨款支出</w:t>
            </w:r>
          </w:p>
        </w:tc>
      </w:tr>
      <w:tr w:rsidR="00AB1395">
        <w:trPr>
          <w:trHeight w:val="720"/>
        </w:trPr>
        <w:tc>
          <w:tcPr>
            <w:tcW w:w="1855" w:type="dxa"/>
            <w:vMerge/>
            <w:tcBorders>
              <w:top w:val="single" w:sz="4" w:space="0" w:color="000000"/>
              <w:left w:val="single" w:sz="4" w:space="0" w:color="000000"/>
              <w:bottom w:val="single" w:sz="4" w:space="0" w:color="000000"/>
              <w:right w:val="single" w:sz="4" w:space="0" w:color="000000"/>
            </w:tcBorders>
            <w:vAlign w:val="center"/>
          </w:tcPr>
          <w:p w:rsidR="00AB1395" w:rsidRDefault="00AB1395">
            <w:pPr>
              <w:jc w:val="center"/>
              <w:rPr>
                <w:rFonts w:ascii="宋体" w:cs="宋体"/>
                <w:color w:val="000000"/>
                <w:sz w:val="20"/>
                <w:szCs w:val="20"/>
              </w:rPr>
            </w:pPr>
          </w:p>
        </w:tc>
        <w:tc>
          <w:tcPr>
            <w:tcW w:w="1523" w:type="dxa"/>
            <w:tcBorders>
              <w:top w:val="single" w:sz="4" w:space="0" w:color="000000"/>
              <w:left w:val="single" w:sz="4" w:space="0" w:color="000000"/>
              <w:bottom w:val="single" w:sz="4" w:space="0" w:color="000000"/>
              <w:right w:val="single" w:sz="4" w:space="0" w:color="000000"/>
            </w:tcBorders>
            <w:vAlign w:val="center"/>
          </w:tcPr>
          <w:p w:rsidR="00AB1395" w:rsidRDefault="00AB1395">
            <w:pPr>
              <w:widowControl/>
              <w:jc w:val="center"/>
              <w:textAlignment w:val="center"/>
              <w:rPr>
                <w:rFonts w:ascii="宋体" w:cs="宋体"/>
                <w:color w:val="000000"/>
                <w:sz w:val="20"/>
                <w:szCs w:val="20"/>
              </w:rPr>
            </w:pPr>
            <w:r>
              <w:rPr>
                <w:rFonts w:ascii="宋体" w:hAnsi="宋体" w:cs="宋体" w:hint="eastAsia"/>
                <w:color w:val="000000"/>
                <w:kern w:val="0"/>
                <w:sz w:val="20"/>
                <w:szCs w:val="20"/>
              </w:rPr>
              <w:t>小计</w:t>
            </w:r>
          </w:p>
        </w:tc>
        <w:tc>
          <w:tcPr>
            <w:tcW w:w="1003" w:type="dxa"/>
            <w:tcBorders>
              <w:top w:val="single" w:sz="4" w:space="0" w:color="000000"/>
              <w:left w:val="single" w:sz="4" w:space="0" w:color="000000"/>
              <w:bottom w:val="single" w:sz="4" w:space="0" w:color="000000"/>
              <w:right w:val="single" w:sz="4" w:space="0" w:color="000000"/>
            </w:tcBorders>
            <w:vAlign w:val="center"/>
          </w:tcPr>
          <w:p w:rsidR="00AB1395" w:rsidRDefault="00AB1395">
            <w:pPr>
              <w:widowControl/>
              <w:jc w:val="center"/>
              <w:textAlignment w:val="center"/>
              <w:rPr>
                <w:rFonts w:ascii="宋体" w:cs="宋体"/>
                <w:color w:val="000000"/>
                <w:sz w:val="20"/>
                <w:szCs w:val="20"/>
              </w:rPr>
            </w:pPr>
            <w:r>
              <w:rPr>
                <w:rFonts w:ascii="宋体" w:hAnsi="宋体" w:cs="宋体" w:hint="eastAsia"/>
                <w:color w:val="000000"/>
                <w:kern w:val="0"/>
                <w:sz w:val="20"/>
                <w:szCs w:val="20"/>
              </w:rPr>
              <w:t>一般公共预算财政拨款收入</w:t>
            </w:r>
          </w:p>
        </w:tc>
        <w:tc>
          <w:tcPr>
            <w:tcW w:w="1522" w:type="dxa"/>
            <w:tcBorders>
              <w:top w:val="single" w:sz="4" w:space="0" w:color="000000"/>
              <w:left w:val="single" w:sz="4" w:space="0" w:color="000000"/>
              <w:bottom w:val="single" w:sz="4" w:space="0" w:color="000000"/>
              <w:right w:val="single" w:sz="4" w:space="0" w:color="000000"/>
            </w:tcBorders>
            <w:vAlign w:val="center"/>
          </w:tcPr>
          <w:p w:rsidR="00AB1395" w:rsidRDefault="00AB1395">
            <w:pPr>
              <w:widowControl/>
              <w:jc w:val="center"/>
              <w:textAlignment w:val="center"/>
              <w:rPr>
                <w:rFonts w:ascii="宋体" w:cs="宋体"/>
                <w:color w:val="000000"/>
                <w:sz w:val="20"/>
                <w:szCs w:val="20"/>
              </w:rPr>
            </w:pPr>
            <w:r>
              <w:rPr>
                <w:rFonts w:ascii="宋体" w:hAnsi="宋体" w:cs="宋体" w:hint="eastAsia"/>
                <w:color w:val="000000"/>
                <w:kern w:val="0"/>
                <w:sz w:val="20"/>
                <w:szCs w:val="20"/>
              </w:rPr>
              <w:t>政府性基金预算财政拨款收入</w:t>
            </w:r>
          </w:p>
        </w:tc>
        <w:tc>
          <w:tcPr>
            <w:tcW w:w="1003" w:type="dxa"/>
            <w:tcBorders>
              <w:top w:val="single" w:sz="4" w:space="0" w:color="000000"/>
              <w:left w:val="single" w:sz="4" w:space="0" w:color="000000"/>
              <w:bottom w:val="single" w:sz="4" w:space="0" w:color="000000"/>
              <w:right w:val="single" w:sz="4" w:space="0" w:color="000000"/>
            </w:tcBorders>
            <w:vAlign w:val="center"/>
          </w:tcPr>
          <w:p w:rsidR="00AB1395" w:rsidRDefault="00AB1395">
            <w:pPr>
              <w:widowControl/>
              <w:jc w:val="center"/>
              <w:textAlignment w:val="center"/>
              <w:rPr>
                <w:rFonts w:ascii="宋体" w:cs="宋体"/>
                <w:color w:val="000000"/>
                <w:sz w:val="20"/>
                <w:szCs w:val="20"/>
              </w:rPr>
            </w:pPr>
            <w:r>
              <w:rPr>
                <w:rFonts w:ascii="宋体" w:hAnsi="宋体" w:cs="宋体" w:hint="eastAsia"/>
                <w:color w:val="000000"/>
                <w:kern w:val="0"/>
                <w:sz w:val="20"/>
                <w:szCs w:val="20"/>
              </w:rPr>
              <w:t>小计</w:t>
            </w:r>
          </w:p>
        </w:tc>
        <w:tc>
          <w:tcPr>
            <w:tcW w:w="1003" w:type="dxa"/>
            <w:tcBorders>
              <w:top w:val="single" w:sz="4" w:space="0" w:color="000000"/>
              <w:left w:val="single" w:sz="4" w:space="0" w:color="000000"/>
              <w:bottom w:val="single" w:sz="4" w:space="0" w:color="000000"/>
              <w:right w:val="single" w:sz="4" w:space="0" w:color="000000"/>
            </w:tcBorders>
            <w:vAlign w:val="center"/>
          </w:tcPr>
          <w:p w:rsidR="00AB1395" w:rsidRDefault="00AB1395">
            <w:pPr>
              <w:widowControl/>
              <w:jc w:val="center"/>
              <w:textAlignment w:val="center"/>
              <w:rPr>
                <w:rFonts w:ascii="宋体" w:cs="宋体"/>
                <w:color w:val="000000"/>
                <w:sz w:val="20"/>
                <w:szCs w:val="20"/>
              </w:rPr>
            </w:pPr>
            <w:r>
              <w:rPr>
                <w:rFonts w:ascii="宋体" w:hAnsi="宋体" w:cs="宋体" w:hint="eastAsia"/>
                <w:color w:val="000000"/>
                <w:kern w:val="0"/>
                <w:sz w:val="20"/>
                <w:szCs w:val="20"/>
              </w:rPr>
              <w:t>一般公共预算财政拨款支出</w:t>
            </w:r>
          </w:p>
        </w:tc>
        <w:tc>
          <w:tcPr>
            <w:tcW w:w="1136" w:type="dxa"/>
            <w:tcBorders>
              <w:top w:val="single" w:sz="4" w:space="0" w:color="000000"/>
              <w:left w:val="single" w:sz="4" w:space="0" w:color="000000"/>
              <w:bottom w:val="single" w:sz="4" w:space="0" w:color="000000"/>
              <w:right w:val="single" w:sz="4" w:space="0" w:color="000000"/>
            </w:tcBorders>
            <w:vAlign w:val="center"/>
          </w:tcPr>
          <w:p w:rsidR="00AB1395" w:rsidRDefault="00AB1395">
            <w:pPr>
              <w:widowControl/>
              <w:jc w:val="center"/>
              <w:textAlignment w:val="center"/>
              <w:rPr>
                <w:rFonts w:ascii="宋体" w:cs="宋体"/>
                <w:color w:val="000000"/>
                <w:sz w:val="20"/>
                <w:szCs w:val="20"/>
              </w:rPr>
            </w:pPr>
            <w:r>
              <w:rPr>
                <w:rFonts w:ascii="宋体" w:hAnsi="宋体" w:cs="宋体" w:hint="eastAsia"/>
                <w:color w:val="000000"/>
                <w:kern w:val="0"/>
                <w:sz w:val="20"/>
                <w:szCs w:val="20"/>
              </w:rPr>
              <w:t>政府性基金预算财政拨款支出</w:t>
            </w:r>
          </w:p>
        </w:tc>
      </w:tr>
      <w:tr w:rsidR="00AB1395">
        <w:trPr>
          <w:trHeight w:val="286"/>
        </w:trPr>
        <w:tc>
          <w:tcPr>
            <w:tcW w:w="1855" w:type="dxa"/>
            <w:tcBorders>
              <w:top w:val="single" w:sz="4" w:space="0" w:color="000000"/>
              <w:left w:val="single" w:sz="4" w:space="0" w:color="000000"/>
              <w:bottom w:val="single" w:sz="4" w:space="0" w:color="000000"/>
              <w:right w:val="single" w:sz="4" w:space="0" w:color="000000"/>
            </w:tcBorders>
            <w:vAlign w:val="center"/>
          </w:tcPr>
          <w:p w:rsidR="00AB1395" w:rsidRDefault="00AB1395">
            <w:pPr>
              <w:widowControl/>
              <w:jc w:val="center"/>
              <w:textAlignment w:val="center"/>
              <w:rPr>
                <w:rFonts w:ascii="宋体" w:cs="宋体"/>
                <w:color w:val="000000"/>
                <w:sz w:val="20"/>
                <w:szCs w:val="20"/>
              </w:rPr>
            </w:pPr>
            <w:r>
              <w:rPr>
                <w:rFonts w:ascii="宋体" w:hAnsi="宋体" w:cs="宋体" w:hint="eastAsia"/>
                <w:color w:val="000000"/>
                <w:kern w:val="0"/>
                <w:sz w:val="20"/>
                <w:szCs w:val="20"/>
              </w:rPr>
              <w:t>年初预算数（万元）</w:t>
            </w:r>
          </w:p>
        </w:tc>
        <w:tc>
          <w:tcPr>
            <w:tcW w:w="1523" w:type="dxa"/>
            <w:tcBorders>
              <w:top w:val="single" w:sz="4" w:space="0" w:color="000000"/>
              <w:left w:val="single" w:sz="4" w:space="0" w:color="000000"/>
              <w:bottom w:val="single" w:sz="4" w:space="0" w:color="000000"/>
              <w:right w:val="single" w:sz="4" w:space="0" w:color="000000"/>
            </w:tcBorders>
            <w:vAlign w:val="center"/>
          </w:tcPr>
          <w:p w:rsidR="00AB1395" w:rsidRDefault="00AB1395">
            <w:pPr>
              <w:rPr>
                <w:rFonts w:ascii="宋体" w:cs="宋体"/>
                <w:color w:val="000000"/>
                <w:sz w:val="24"/>
              </w:rPr>
            </w:pPr>
            <w:r>
              <w:rPr>
                <w:rFonts w:ascii="宋体" w:cs="宋体"/>
                <w:color w:val="000000"/>
                <w:sz w:val="24"/>
              </w:rPr>
              <w:t>1787.95</w:t>
            </w:r>
          </w:p>
        </w:tc>
        <w:tc>
          <w:tcPr>
            <w:tcW w:w="1003" w:type="dxa"/>
            <w:tcBorders>
              <w:top w:val="single" w:sz="4" w:space="0" w:color="000000"/>
              <w:left w:val="single" w:sz="4" w:space="0" w:color="000000"/>
              <w:bottom w:val="single" w:sz="4" w:space="0" w:color="000000"/>
              <w:right w:val="single" w:sz="4" w:space="0" w:color="000000"/>
            </w:tcBorders>
            <w:vAlign w:val="center"/>
          </w:tcPr>
          <w:p w:rsidR="00AB1395" w:rsidRDefault="00AB1395">
            <w:pPr>
              <w:rPr>
                <w:rFonts w:ascii="宋体" w:cs="宋体"/>
                <w:color w:val="000000"/>
                <w:sz w:val="24"/>
              </w:rPr>
            </w:pPr>
            <w:r>
              <w:rPr>
                <w:rFonts w:ascii="宋体" w:cs="宋体"/>
                <w:color w:val="000000"/>
                <w:sz w:val="24"/>
              </w:rPr>
              <w:t>1787.95</w:t>
            </w:r>
          </w:p>
        </w:tc>
        <w:tc>
          <w:tcPr>
            <w:tcW w:w="1522" w:type="dxa"/>
            <w:tcBorders>
              <w:top w:val="single" w:sz="4" w:space="0" w:color="000000"/>
              <w:left w:val="single" w:sz="4" w:space="0" w:color="000000"/>
              <w:bottom w:val="single" w:sz="4" w:space="0" w:color="000000"/>
              <w:right w:val="single" w:sz="4" w:space="0" w:color="000000"/>
            </w:tcBorders>
            <w:vAlign w:val="center"/>
          </w:tcPr>
          <w:p w:rsidR="00AB1395" w:rsidRDefault="00AB1395">
            <w:pPr>
              <w:rPr>
                <w:rFonts w:ascii="宋体" w:cs="宋体"/>
                <w:color w:val="000000"/>
                <w:sz w:val="24"/>
              </w:rPr>
            </w:pPr>
          </w:p>
        </w:tc>
        <w:tc>
          <w:tcPr>
            <w:tcW w:w="1003" w:type="dxa"/>
            <w:tcBorders>
              <w:top w:val="single" w:sz="4" w:space="0" w:color="000000"/>
              <w:left w:val="single" w:sz="4" w:space="0" w:color="000000"/>
              <w:bottom w:val="single" w:sz="4" w:space="0" w:color="000000"/>
              <w:right w:val="single" w:sz="4" w:space="0" w:color="000000"/>
            </w:tcBorders>
            <w:vAlign w:val="center"/>
          </w:tcPr>
          <w:p w:rsidR="00AB1395" w:rsidRDefault="00AB1395">
            <w:pPr>
              <w:rPr>
                <w:rFonts w:ascii="宋体" w:cs="宋体"/>
                <w:color w:val="000000"/>
                <w:sz w:val="24"/>
              </w:rPr>
            </w:pPr>
            <w:r>
              <w:rPr>
                <w:rFonts w:ascii="宋体" w:cs="宋体"/>
                <w:color w:val="000000"/>
                <w:sz w:val="24"/>
              </w:rPr>
              <w:t>1787.95</w:t>
            </w:r>
          </w:p>
        </w:tc>
        <w:tc>
          <w:tcPr>
            <w:tcW w:w="1003" w:type="dxa"/>
            <w:tcBorders>
              <w:top w:val="single" w:sz="4" w:space="0" w:color="000000"/>
              <w:left w:val="single" w:sz="4" w:space="0" w:color="000000"/>
              <w:bottom w:val="single" w:sz="4" w:space="0" w:color="000000"/>
              <w:right w:val="single" w:sz="4" w:space="0" w:color="000000"/>
            </w:tcBorders>
            <w:vAlign w:val="center"/>
          </w:tcPr>
          <w:p w:rsidR="00AB1395" w:rsidRDefault="00AB1395">
            <w:pPr>
              <w:rPr>
                <w:rFonts w:ascii="宋体" w:cs="宋体"/>
                <w:color w:val="000000"/>
                <w:sz w:val="24"/>
              </w:rPr>
            </w:pPr>
            <w:r>
              <w:rPr>
                <w:rFonts w:ascii="宋体" w:cs="宋体"/>
                <w:color w:val="000000"/>
                <w:sz w:val="24"/>
              </w:rPr>
              <w:t>1787.95</w:t>
            </w:r>
          </w:p>
        </w:tc>
        <w:tc>
          <w:tcPr>
            <w:tcW w:w="1136" w:type="dxa"/>
            <w:tcBorders>
              <w:top w:val="single" w:sz="4" w:space="0" w:color="000000"/>
              <w:left w:val="single" w:sz="4" w:space="0" w:color="000000"/>
              <w:bottom w:val="single" w:sz="4" w:space="0" w:color="000000"/>
              <w:right w:val="single" w:sz="4" w:space="0" w:color="000000"/>
            </w:tcBorders>
            <w:vAlign w:val="center"/>
          </w:tcPr>
          <w:p w:rsidR="00AB1395" w:rsidRDefault="00AB1395">
            <w:pPr>
              <w:rPr>
                <w:rFonts w:ascii="宋体" w:cs="宋体"/>
                <w:color w:val="000000"/>
                <w:sz w:val="24"/>
              </w:rPr>
            </w:pPr>
          </w:p>
        </w:tc>
      </w:tr>
      <w:tr w:rsidR="00AB1395">
        <w:trPr>
          <w:trHeight w:val="286"/>
        </w:trPr>
        <w:tc>
          <w:tcPr>
            <w:tcW w:w="1855" w:type="dxa"/>
            <w:tcBorders>
              <w:top w:val="single" w:sz="4" w:space="0" w:color="000000"/>
              <w:left w:val="single" w:sz="4" w:space="0" w:color="000000"/>
              <w:bottom w:val="single" w:sz="4" w:space="0" w:color="000000"/>
              <w:right w:val="single" w:sz="4" w:space="0" w:color="000000"/>
            </w:tcBorders>
            <w:vAlign w:val="center"/>
          </w:tcPr>
          <w:p w:rsidR="00AB1395" w:rsidRDefault="00AB1395">
            <w:pPr>
              <w:widowControl/>
              <w:jc w:val="center"/>
              <w:textAlignment w:val="center"/>
              <w:rPr>
                <w:rFonts w:ascii="宋体" w:cs="宋体"/>
                <w:color w:val="000000"/>
                <w:sz w:val="20"/>
                <w:szCs w:val="20"/>
              </w:rPr>
            </w:pPr>
            <w:r>
              <w:rPr>
                <w:rFonts w:ascii="宋体" w:hAnsi="宋体" w:cs="宋体" w:hint="eastAsia"/>
                <w:color w:val="000000"/>
                <w:kern w:val="0"/>
                <w:sz w:val="20"/>
                <w:szCs w:val="20"/>
              </w:rPr>
              <w:t>决算数（万元）</w:t>
            </w:r>
          </w:p>
        </w:tc>
        <w:tc>
          <w:tcPr>
            <w:tcW w:w="1523" w:type="dxa"/>
            <w:tcBorders>
              <w:top w:val="single" w:sz="4" w:space="0" w:color="000000"/>
              <w:left w:val="single" w:sz="4" w:space="0" w:color="000000"/>
              <w:bottom w:val="single" w:sz="4" w:space="0" w:color="000000"/>
              <w:right w:val="single" w:sz="4" w:space="0" w:color="000000"/>
            </w:tcBorders>
            <w:vAlign w:val="center"/>
          </w:tcPr>
          <w:p w:rsidR="00AB1395" w:rsidRDefault="00AB1395">
            <w:pPr>
              <w:rPr>
                <w:rFonts w:ascii="宋体" w:cs="宋体"/>
                <w:color w:val="000000"/>
                <w:sz w:val="24"/>
              </w:rPr>
            </w:pPr>
            <w:r>
              <w:rPr>
                <w:rFonts w:ascii="宋体" w:cs="宋体"/>
                <w:color w:val="000000"/>
                <w:sz w:val="24"/>
              </w:rPr>
              <w:t>1467.31</w:t>
            </w:r>
          </w:p>
        </w:tc>
        <w:tc>
          <w:tcPr>
            <w:tcW w:w="1003" w:type="dxa"/>
            <w:tcBorders>
              <w:top w:val="single" w:sz="4" w:space="0" w:color="000000"/>
              <w:left w:val="single" w:sz="4" w:space="0" w:color="000000"/>
              <w:bottom w:val="single" w:sz="4" w:space="0" w:color="000000"/>
              <w:right w:val="single" w:sz="4" w:space="0" w:color="000000"/>
            </w:tcBorders>
            <w:vAlign w:val="center"/>
          </w:tcPr>
          <w:p w:rsidR="00AB1395" w:rsidRDefault="00AB1395">
            <w:pPr>
              <w:rPr>
                <w:rFonts w:ascii="宋体" w:cs="宋体"/>
                <w:color w:val="000000"/>
                <w:sz w:val="24"/>
              </w:rPr>
            </w:pPr>
            <w:r>
              <w:rPr>
                <w:rFonts w:ascii="宋体" w:cs="宋体"/>
                <w:color w:val="000000"/>
                <w:sz w:val="24"/>
              </w:rPr>
              <w:t>1467.31</w:t>
            </w:r>
          </w:p>
        </w:tc>
        <w:tc>
          <w:tcPr>
            <w:tcW w:w="1522" w:type="dxa"/>
            <w:tcBorders>
              <w:top w:val="single" w:sz="4" w:space="0" w:color="000000"/>
              <w:left w:val="single" w:sz="4" w:space="0" w:color="000000"/>
              <w:bottom w:val="single" w:sz="4" w:space="0" w:color="000000"/>
              <w:right w:val="single" w:sz="4" w:space="0" w:color="000000"/>
            </w:tcBorders>
            <w:vAlign w:val="center"/>
          </w:tcPr>
          <w:p w:rsidR="00AB1395" w:rsidRDefault="00AB1395">
            <w:pPr>
              <w:rPr>
                <w:rFonts w:ascii="宋体" w:cs="宋体"/>
                <w:color w:val="000000"/>
                <w:sz w:val="24"/>
              </w:rPr>
            </w:pPr>
          </w:p>
        </w:tc>
        <w:tc>
          <w:tcPr>
            <w:tcW w:w="1003" w:type="dxa"/>
            <w:tcBorders>
              <w:top w:val="single" w:sz="4" w:space="0" w:color="000000"/>
              <w:left w:val="single" w:sz="4" w:space="0" w:color="000000"/>
              <w:bottom w:val="single" w:sz="4" w:space="0" w:color="000000"/>
              <w:right w:val="single" w:sz="4" w:space="0" w:color="000000"/>
            </w:tcBorders>
            <w:vAlign w:val="center"/>
          </w:tcPr>
          <w:p w:rsidR="00AB1395" w:rsidRDefault="00AB1395">
            <w:pPr>
              <w:rPr>
                <w:rFonts w:ascii="宋体" w:cs="宋体"/>
                <w:color w:val="000000"/>
                <w:sz w:val="24"/>
              </w:rPr>
            </w:pPr>
            <w:r>
              <w:rPr>
                <w:rFonts w:ascii="宋体" w:cs="宋体"/>
                <w:color w:val="000000"/>
                <w:sz w:val="24"/>
              </w:rPr>
              <w:t>1573.25</w:t>
            </w:r>
          </w:p>
        </w:tc>
        <w:tc>
          <w:tcPr>
            <w:tcW w:w="1003" w:type="dxa"/>
            <w:tcBorders>
              <w:top w:val="single" w:sz="4" w:space="0" w:color="000000"/>
              <w:left w:val="single" w:sz="4" w:space="0" w:color="000000"/>
              <w:bottom w:val="single" w:sz="4" w:space="0" w:color="000000"/>
              <w:right w:val="single" w:sz="4" w:space="0" w:color="000000"/>
            </w:tcBorders>
            <w:vAlign w:val="center"/>
          </w:tcPr>
          <w:p w:rsidR="00AB1395" w:rsidRDefault="00AB1395">
            <w:pPr>
              <w:rPr>
                <w:rFonts w:ascii="宋体" w:cs="宋体"/>
                <w:color w:val="000000"/>
                <w:sz w:val="24"/>
              </w:rPr>
            </w:pPr>
            <w:r>
              <w:rPr>
                <w:rFonts w:ascii="宋体" w:cs="宋体"/>
                <w:color w:val="000000"/>
                <w:sz w:val="24"/>
              </w:rPr>
              <w:t>1573.25</w:t>
            </w:r>
          </w:p>
        </w:tc>
        <w:tc>
          <w:tcPr>
            <w:tcW w:w="1136" w:type="dxa"/>
            <w:tcBorders>
              <w:top w:val="single" w:sz="4" w:space="0" w:color="000000"/>
              <w:left w:val="single" w:sz="4" w:space="0" w:color="000000"/>
              <w:bottom w:val="single" w:sz="4" w:space="0" w:color="000000"/>
              <w:right w:val="single" w:sz="4" w:space="0" w:color="000000"/>
            </w:tcBorders>
            <w:vAlign w:val="center"/>
          </w:tcPr>
          <w:p w:rsidR="00AB1395" w:rsidRDefault="00AB1395">
            <w:pPr>
              <w:rPr>
                <w:rFonts w:ascii="宋体" w:cs="宋体"/>
                <w:color w:val="000000"/>
                <w:sz w:val="24"/>
              </w:rPr>
            </w:pPr>
          </w:p>
        </w:tc>
      </w:tr>
    </w:tbl>
    <w:p w:rsidR="00AB1395" w:rsidRDefault="00AB1395">
      <w:pPr>
        <w:adjustRightInd w:val="0"/>
        <w:snapToGrid w:val="0"/>
        <w:spacing w:after="0" w:line="580" w:lineRule="exact"/>
        <w:ind w:firstLineChars="200" w:firstLine="640"/>
        <w:rPr>
          <w:rFonts w:ascii="??_GB2312" w:eastAsia="Times New Roman" w:cs="DengXian-Regular"/>
          <w:sz w:val="32"/>
          <w:szCs w:val="32"/>
          <w:highlight w:val="yellow"/>
        </w:rPr>
      </w:pPr>
    </w:p>
    <w:p w:rsidR="00AB1395" w:rsidRDefault="00AB1395">
      <w:pPr>
        <w:numPr>
          <w:ilvl w:val="0"/>
          <w:numId w:val="2"/>
        </w:num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财政拨款支出决算结构情况。</w:t>
      </w:r>
    </w:p>
    <w:p w:rsidR="00AB1395" w:rsidRPr="006C3F72" w:rsidRDefault="00AB1395">
      <w:pPr>
        <w:adjustRightInd w:val="0"/>
        <w:snapToGrid w:val="0"/>
        <w:spacing w:after="0" w:line="580" w:lineRule="exact"/>
        <w:ind w:firstLineChars="200" w:firstLine="640"/>
        <w:rPr>
          <w:rFonts w:ascii="??_GB2312" w:cs="DengXian-Regular"/>
          <w:sz w:val="32"/>
          <w:szCs w:val="32"/>
        </w:rPr>
      </w:pPr>
      <w:r>
        <w:rPr>
          <w:rFonts w:ascii="??_GB2312" w:eastAsia="Times New Roman" w:cs="DengXian-Regular"/>
          <w:sz w:val="32"/>
          <w:szCs w:val="32"/>
        </w:rPr>
        <w:lastRenderedPageBreak/>
        <w:t xml:space="preserve">2018 </w:t>
      </w:r>
      <w:r>
        <w:rPr>
          <w:rFonts w:ascii="??_GB2312" w:eastAsia="Times New Roman" w:cs="DengXian-Regular"/>
          <w:sz w:val="32"/>
          <w:szCs w:val="32"/>
        </w:rPr>
        <w:t>年度财政拨款支出</w:t>
      </w:r>
      <w:r>
        <w:rPr>
          <w:rFonts w:ascii="??_GB2312" w:cs="DengXian-Regular"/>
          <w:sz w:val="32"/>
          <w:szCs w:val="32"/>
        </w:rPr>
        <w:t>1573.25</w:t>
      </w:r>
      <w:r>
        <w:rPr>
          <w:rFonts w:ascii="??_GB2312" w:eastAsia="Times New Roman" w:cs="DengXian-Regular"/>
          <w:sz w:val="32"/>
          <w:szCs w:val="32"/>
        </w:rPr>
        <w:t>万元，主要用于以下方面一般公共服务（类）支出</w:t>
      </w:r>
      <w:r>
        <w:rPr>
          <w:rFonts w:ascii="??_GB2312" w:cs="DengXian-Regular"/>
          <w:sz w:val="32"/>
          <w:szCs w:val="32"/>
        </w:rPr>
        <w:t>1573.25</w:t>
      </w:r>
      <w:r>
        <w:rPr>
          <w:rFonts w:ascii="??_GB2312" w:eastAsia="Times New Roman" w:cs="DengXian-Regular"/>
          <w:sz w:val="32"/>
          <w:szCs w:val="32"/>
        </w:rPr>
        <w:t>万元，占</w:t>
      </w:r>
      <w:r>
        <w:rPr>
          <w:rFonts w:ascii="??_GB2312" w:cs="DengXian-Regular"/>
          <w:sz w:val="32"/>
          <w:szCs w:val="32"/>
        </w:rPr>
        <w:t>100</w:t>
      </w:r>
      <w:r>
        <w:rPr>
          <w:rFonts w:ascii="??_GB2312" w:eastAsia="Times New Roman" w:cs="DengXian-Regular"/>
          <w:sz w:val="32"/>
          <w:szCs w:val="32"/>
        </w:rPr>
        <w:t>%</w:t>
      </w:r>
      <w:r>
        <w:rPr>
          <w:rFonts w:ascii="??_GB2312" w:cs="DengXian-Regular" w:hint="eastAsia"/>
          <w:sz w:val="32"/>
          <w:szCs w:val="32"/>
        </w:rPr>
        <w:t>。</w:t>
      </w:r>
    </w:p>
    <w:p w:rsidR="00AB1395" w:rsidRDefault="00AB1395">
      <w:pPr>
        <w:adjustRightInd w:val="0"/>
        <w:snapToGrid w:val="0"/>
        <w:spacing w:after="0" w:line="580" w:lineRule="exact"/>
        <w:ind w:firstLineChars="200" w:firstLine="640"/>
        <w:rPr>
          <w:rFonts w:ascii="??_GB2312" w:eastAsia="Times New Roman" w:cs="DengXian-Regular"/>
          <w:sz w:val="32"/>
          <w:szCs w:val="32"/>
        </w:rPr>
      </w:pPr>
    </w:p>
    <w:p w:rsidR="00AB1395" w:rsidRDefault="00AB1395">
      <w:pPr>
        <w:adjustRightInd w:val="0"/>
        <w:snapToGrid w:val="0"/>
        <w:spacing w:after="0" w:line="580" w:lineRule="exact"/>
        <w:ind w:firstLineChars="200" w:firstLine="640"/>
        <w:rPr>
          <w:rFonts w:ascii="??_GB2312" w:eastAsia="Times New Roman" w:cs="DengXian-Regular"/>
          <w:sz w:val="32"/>
          <w:szCs w:val="32"/>
        </w:rPr>
      </w:pPr>
    </w:p>
    <w:p w:rsidR="00AB1395" w:rsidRDefault="00AB1395">
      <w:pPr>
        <w:adjustRightInd w:val="0"/>
        <w:snapToGrid w:val="0"/>
        <w:spacing w:after="0" w:line="580" w:lineRule="exact"/>
        <w:ind w:firstLineChars="200" w:firstLine="640"/>
        <w:rPr>
          <w:rFonts w:ascii="??_GB2312" w:eastAsia="Times New Roman" w:cs="DengXian-Regular"/>
          <w:sz w:val="32"/>
          <w:szCs w:val="32"/>
        </w:rPr>
      </w:pPr>
      <w:bookmarkStart w:id="0" w:name="_GoBack"/>
      <w:bookmarkEnd w:id="0"/>
    </w:p>
    <w:tbl>
      <w:tblPr>
        <w:tblW w:w="8874" w:type="dxa"/>
        <w:tblLayout w:type="fixed"/>
        <w:tblCellMar>
          <w:top w:w="15" w:type="dxa"/>
          <w:left w:w="15" w:type="dxa"/>
          <w:bottom w:w="15" w:type="dxa"/>
          <w:right w:w="15" w:type="dxa"/>
        </w:tblCellMar>
        <w:tblLook w:val="00A0"/>
      </w:tblPr>
      <w:tblGrid>
        <w:gridCol w:w="2021"/>
        <w:gridCol w:w="1774"/>
        <w:gridCol w:w="1456"/>
        <w:gridCol w:w="1615"/>
        <w:gridCol w:w="2008"/>
      </w:tblGrid>
      <w:tr w:rsidR="00AB1395">
        <w:trPr>
          <w:trHeight w:val="286"/>
        </w:trPr>
        <w:tc>
          <w:tcPr>
            <w:tcW w:w="8874" w:type="dxa"/>
            <w:gridSpan w:val="5"/>
            <w:vAlign w:val="center"/>
          </w:tcPr>
          <w:p w:rsidR="00AB1395" w:rsidRDefault="00AB1395">
            <w:pPr>
              <w:widowControl/>
              <w:jc w:val="center"/>
              <w:textAlignment w:val="center"/>
              <w:rPr>
                <w:rFonts w:ascii="宋体" w:cs="宋体"/>
                <w:color w:val="000000"/>
                <w:sz w:val="24"/>
              </w:rPr>
            </w:pPr>
            <w:r>
              <w:rPr>
                <w:rFonts w:ascii="宋体" w:hAnsi="宋体" w:cs="宋体" w:hint="eastAsia"/>
                <w:color w:val="000000"/>
                <w:kern w:val="0"/>
                <w:sz w:val="24"/>
              </w:rPr>
              <w:t>表</w:t>
            </w:r>
            <w:r>
              <w:rPr>
                <w:rFonts w:ascii="宋体" w:hAnsi="宋体" w:cs="宋体"/>
                <w:color w:val="000000"/>
                <w:kern w:val="0"/>
                <w:sz w:val="24"/>
              </w:rPr>
              <w:t>5</w:t>
            </w:r>
            <w:r>
              <w:rPr>
                <w:rFonts w:ascii="宋体" w:hAnsi="宋体" w:cs="宋体" w:hint="eastAsia"/>
                <w:color w:val="000000"/>
                <w:kern w:val="0"/>
                <w:sz w:val="24"/>
              </w:rPr>
              <w:t>：财政拨款支出决算结构（按功能分类）</w:t>
            </w:r>
          </w:p>
        </w:tc>
      </w:tr>
      <w:tr w:rsidR="00AB1395" w:rsidTr="001B112E">
        <w:trPr>
          <w:trHeight w:val="286"/>
        </w:trPr>
        <w:tc>
          <w:tcPr>
            <w:tcW w:w="2021" w:type="dxa"/>
            <w:tcBorders>
              <w:top w:val="single" w:sz="4" w:space="0" w:color="000000"/>
              <w:left w:val="single" w:sz="4" w:space="0" w:color="000000"/>
              <w:bottom w:val="single" w:sz="4" w:space="0" w:color="000000"/>
              <w:right w:val="single" w:sz="4" w:space="0" w:color="000000"/>
            </w:tcBorders>
            <w:vAlign w:val="center"/>
          </w:tcPr>
          <w:p w:rsidR="00AB1395" w:rsidRDefault="00AB1395">
            <w:pPr>
              <w:widowControl/>
              <w:jc w:val="center"/>
              <w:textAlignment w:val="center"/>
              <w:rPr>
                <w:rFonts w:ascii="宋体" w:cs="宋体"/>
                <w:color w:val="000000"/>
                <w:sz w:val="20"/>
                <w:szCs w:val="20"/>
              </w:rPr>
            </w:pPr>
            <w:r>
              <w:rPr>
                <w:rFonts w:ascii="宋体" w:hAnsi="宋体" w:cs="宋体" w:hint="eastAsia"/>
                <w:color w:val="000000"/>
                <w:kern w:val="0"/>
                <w:sz w:val="20"/>
                <w:szCs w:val="20"/>
              </w:rPr>
              <w:t>项目</w:t>
            </w:r>
          </w:p>
        </w:tc>
        <w:tc>
          <w:tcPr>
            <w:tcW w:w="1774" w:type="dxa"/>
            <w:tcBorders>
              <w:top w:val="single" w:sz="4" w:space="0" w:color="000000"/>
              <w:left w:val="single" w:sz="4" w:space="0" w:color="000000"/>
              <w:bottom w:val="single" w:sz="4" w:space="0" w:color="000000"/>
              <w:right w:val="single" w:sz="4" w:space="0" w:color="000000"/>
            </w:tcBorders>
            <w:vAlign w:val="center"/>
          </w:tcPr>
          <w:p w:rsidR="00AB1395" w:rsidRDefault="00AB1395">
            <w:pPr>
              <w:widowControl/>
              <w:jc w:val="center"/>
              <w:textAlignment w:val="center"/>
              <w:rPr>
                <w:rFonts w:ascii="宋体" w:cs="宋体"/>
                <w:color w:val="000000"/>
                <w:sz w:val="20"/>
                <w:szCs w:val="20"/>
              </w:rPr>
            </w:pPr>
            <w:r>
              <w:rPr>
                <w:rFonts w:ascii="宋体" w:hAnsi="宋体" w:cs="宋体" w:hint="eastAsia"/>
                <w:color w:val="000000"/>
                <w:kern w:val="0"/>
                <w:sz w:val="20"/>
                <w:szCs w:val="20"/>
              </w:rPr>
              <w:t>一般公共服务支出</w:t>
            </w:r>
          </w:p>
        </w:tc>
        <w:tc>
          <w:tcPr>
            <w:tcW w:w="1456" w:type="dxa"/>
            <w:tcBorders>
              <w:top w:val="single" w:sz="4" w:space="0" w:color="000000"/>
              <w:left w:val="single" w:sz="4" w:space="0" w:color="000000"/>
              <w:bottom w:val="single" w:sz="4" w:space="0" w:color="000000"/>
              <w:right w:val="single" w:sz="4" w:space="0" w:color="000000"/>
            </w:tcBorders>
            <w:vAlign w:val="center"/>
          </w:tcPr>
          <w:p w:rsidR="00AB1395" w:rsidRDefault="00AB1395">
            <w:pPr>
              <w:widowControl/>
              <w:jc w:val="center"/>
              <w:textAlignment w:val="center"/>
              <w:rPr>
                <w:rFonts w:ascii="宋体" w:cs="宋体"/>
                <w:color w:val="000000"/>
                <w:sz w:val="20"/>
                <w:szCs w:val="20"/>
              </w:rPr>
            </w:pPr>
          </w:p>
        </w:tc>
        <w:tc>
          <w:tcPr>
            <w:tcW w:w="1615" w:type="dxa"/>
            <w:tcBorders>
              <w:top w:val="single" w:sz="4" w:space="0" w:color="000000"/>
              <w:left w:val="single" w:sz="4" w:space="0" w:color="000000"/>
              <w:bottom w:val="single" w:sz="4" w:space="0" w:color="000000"/>
              <w:right w:val="single" w:sz="4" w:space="0" w:color="000000"/>
            </w:tcBorders>
            <w:vAlign w:val="center"/>
          </w:tcPr>
          <w:p w:rsidR="00AB1395" w:rsidRDefault="00AB1395">
            <w:pPr>
              <w:widowControl/>
              <w:jc w:val="center"/>
              <w:textAlignment w:val="center"/>
              <w:rPr>
                <w:rFonts w:ascii="宋体" w:cs="宋体"/>
                <w:color w:val="000000"/>
                <w:sz w:val="20"/>
                <w:szCs w:val="20"/>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AB1395" w:rsidRDefault="00AB1395">
            <w:pPr>
              <w:widowControl/>
              <w:jc w:val="center"/>
              <w:textAlignment w:val="center"/>
              <w:rPr>
                <w:rFonts w:ascii="宋体" w:cs="宋体"/>
                <w:color w:val="000000"/>
                <w:sz w:val="20"/>
                <w:szCs w:val="20"/>
              </w:rPr>
            </w:pPr>
          </w:p>
        </w:tc>
      </w:tr>
      <w:tr w:rsidR="00AB1395" w:rsidTr="001B112E">
        <w:trPr>
          <w:trHeight w:val="286"/>
        </w:trPr>
        <w:tc>
          <w:tcPr>
            <w:tcW w:w="2021" w:type="dxa"/>
            <w:tcBorders>
              <w:top w:val="single" w:sz="4" w:space="0" w:color="000000"/>
              <w:left w:val="single" w:sz="4" w:space="0" w:color="000000"/>
              <w:bottom w:val="single" w:sz="4" w:space="0" w:color="000000"/>
              <w:right w:val="single" w:sz="4" w:space="0" w:color="000000"/>
            </w:tcBorders>
            <w:vAlign w:val="center"/>
          </w:tcPr>
          <w:p w:rsidR="00AB1395" w:rsidRDefault="00AB1395">
            <w:pPr>
              <w:widowControl/>
              <w:jc w:val="center"/>
              <w:textAlignment w:val="center"/>
              <w:rPr>
                <w:rFonts w:ascii="宋体" w:cs="宋体"/>
                <w:color w:val="000000"/>
                <w:sz w:val="20"/>
                <w:szCs w:val="20"/>
              </w:rPr>
            </w:pPr>
            <w:r>
              <w:rPr>
                <w:rFonts w:ascii="宋体" w:hAnsi="宋体" w:cs="宋体" w:hint="eastAsia"/>
                <w:color w:val="000000"/>
                <w:kern w:val="0"/>
                <w:sz w:val="20"/>
                <w:szCs w:val="20"/>
              </w:rPr>
              <w:t>金额（万元）</w:t>
            </w:r>
          </w:p>
        </w:tc>
        <w:tc>
          <w:tcPr>
            <w:tcW w:w="1774" w:type="dxa"/>
            <w:tcBorders>
              <w:top w:val="single" w:sz="4" w:space="0" w:color="000000"/>
              <w:left w:val="single" w:sz="4" w:space="0" w:color="000000"/>
              <w:bottom w:val="single" w:sz="4" w:space="0" w:color="000000"/>
              <w:right w:val="single" w:sz="4" w:space="0" w:color="000000"/>
            </w:tcBorders>
            <w:vAlign w:val="center"/>
          </w:tcPr>
          <w:p w:rsidR="00AB1395" w:rsidRDefault="00AB1395">
            <w:pPr>
              <w:rPr>
                <w:rFonts w:ascii="宋体" w:cs="宋体"/>
                <w:color w:val="000000"/>
                <w:sz w:val="24"/>
              </w:rPr>
            </w:pPr>
            <w:r>
              <w:rPr>
                <w:rFonts w:ascii="宋体" w:cs="宋体"/>
                <w:color w:val="000000"/>
                <w:sz w:val="24"/>
              </w:rPr>
              <w:t>1573.25</w:t>
            </w:r>
          </w:p>
        </w:tc>
        <w:tc>
          <w:tcPr>
            <w:tcW w:w="1456" w:type="dxa"/>
            <w:tcBorders>
              <w:top w:val="single" w:sz="4" w:space="0" w:color="000000"/>
              <w:left w:val="single" w:sz="4" w:space="0" w:color="000000"/>
              <w:bottom w:val="single" w:sz="4" w:space="0" w:color="000000"/>
              <w:right w:val="single" w:sz="4" w:space="0" w:color="000000"/>
            </w:tcBorders>
            <w:vAlign w:val="center"/>
          </w:tcPr>
          <w:p w:rsidR="00AB1395" w:rsidRDefault="00AB1395">
            <w:pPr>
              <w:rPr>
                <w:rFonts w:ascii="宋体" w:cs="宋体"/>
                <w:color w:val="000000"/>
                <w:sz w:val="24"/>
              </w:rPr>
            </w:pPr>
          </w:p>
        </w:tc>
        <w:tc>
          <w:tcPr>
            <w:tcW w:w="1615" w:type="dxa"/>
            <w:tcBorders>
              <w:top w:val="single" w:sz="4" w:space="0" w:color="000000"/>
              <w:left w:val="single" w:sz="4" w:space="0" w:color="000000"/>
              <w:bottom w:val="single" w:sz="4" w:space="0" w:color="000000"/>
              <w:right w:val="single" w:sz="4" w:space="0" w:color="000000"/>
            </w:tcBorders>
            <w:vAlign w:val="center"/>
          </w:tcPr>
          <w:p w:rsidR="00AB1395" w:rsidRDefault="00AB1395">
            <w:pPr>
              <w:rPr>
                <w:rFonts w:ascii="宋体" w:cs="宋体"/>
                <w:color w:val="000000"/>
                <w:sz w:val="24"/>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AB1395" w:rsidRDefault="00AB1395">
            <w:pPr>
              <w:rPr>
                <w:rFonts w:ascii="宋体" w:cs="宋体"/>
                <w:color w:val="000000"/>
                <w:sz w:val="24"/>
              </w:rPr>
            </w:pPr>
          </w:p>
        </w:tc>
      </w:tr>
      <w:tr w:rsidR="00AB1395" w:rsidTr="001B112E">
        <w:trPr>
          <w:trHeight w:val="286"/>
        </w:trPr>
        <w:tc>
          <w:tcPr>
            <w:tcW w:w="2021" w:type="dxa"/>
            <w:tcBorders>
              <w:top w:val="single" w:sz="4" w:space="0" w:color="000000"/>
              <w:left w:val="single" w:sz="4" w:space="0" w:color="000000"/>
              <w:bottom w:val="single" w:sz="4" w:space="0" w:color="000000"/>
              <w:right w:val="single" w:sz="4" w:space="0" w:color="000000"/>
            </w:tcBorders>
            <w:vAlign w:val="center"/>
          </w:tcPr>
          <w:p w:rsidR="00AB1395" w:rsidRDefault="00AB1395">
            <w:pPr>
              <w:widowControl/>
              <w:jc w:val="center"/>
              <w:textAlignment w:val="center"/>
              <w:rPr>
                <w:rFonts w:ascii="宋体" w:cs="宋体"/>
                <w:color w:val="000000"/>
                <w:sz w:val="20"/>
                <w:szCs w:val="20"/>
              </w:rPr>
            </w:pPr>
            <w:r>
              <w:rPr>
                <w:rFonts w:ascii="宋体" w:hAnsi="宋体" w:cs="宋体" w:hint="eastAsia"/>
                <w:color w:val="000000"/>
                <w:kern w:val="0"/>
                <w:sz w:val="20"/>
                <w:szCs w:val="20"/>
              </w:rPr>
              <w:t>占比（</w:t>
            </w:r>
            <w:r>
              <w:rPr>
                <w:rFonts w:ascii="宋体" w:hAnsi="宋体" w:cs="宋体"/>
                <w:color w:val="000000"/>
                <w:kern w:val="0"/>
                <w:sz w:val="20"/>
                <w:szCs w:val="20"/>
              </w:rPr>
              <w:t>%</w:t>
            </w:r>
            <w:r>
              <w:rPr>
                <w:rFonts w:ascii="宋体" w:hAnsi="宋体" w:cs="宋体" w:hint="eastAsia"/>
                <w:color w:val="000000"/>
                <w:kern w:val="0"/>
                <w:sz w:val="20"/>
                <w:szCs w:val="20"/>
              </w:rPr>
              <w:t>）</w:t>
            </w:r>
          </w:p>
        </w:tc>
        <w:tc>
          <w:tcPr>
            <w:tcW w:w="1774" w:type="dxa"/>
            <w:tcBorders>
              <w:top w:val="single" w:sz="4" w:space="0" w:color="000000"/>
              <w:left w:val="single" w:sz="4" w:space="0" w:color="000000"/>
              <w:bottom w:val="single" w:sz="4" w:space="0" w:color="000000"/>
              <w:right w:val="single" w:sz="4" w:space="0" w:color="000000"/>
            </w:tcBorders>
            <w:vAlign w:val="center"/>
          </w:tcPr>
          <w:p w:rsidR="00AB1395" w:rsidRDefault="00AB1395">
            <w:pPr>
              <w:rPr>
                <w:rFonts w:ascii="宋体" w:cs="宋体"/>
                <w:color w:val="000000"/>
                <w:sz w:val="24"/>
              </w:rPr>
            </w:pPr>
            <w:r>
              <w:rPr>
                <w:rFonts w:ascii="宋体" w:cs="宋体"/>
                <w:color w:val="000000"/>
                <w:sz w:val="24"/>
              </w:rPr>
              <w:t>100</w:t>
            </w:r>
          </w:p>
        </w:tc>
        <w:tc>
          <w:tcPr>
            <w:tcW w:w="1456" w:type="dxa"/>
            <w:tcBorders>
              <w:top w:val="single" w:sz="4" w:space="0" w:color="000000"/>
              <w:left w:val="single" w:sz="4" w:space="0" w:color="000000"/>
              <w:bottom w:val="single" w:sz="4" w:space="0" w:color="000000"/>
              <w:right w:val="single" w:sz="4" w:space="0" w:color="000000"/>
            </w:tcBorders>
            <w:vAlign w:val="center"/>
          </w:tcPr>
          <w:p w:rsidR="00AB1395" w:rsidRDefault="00AB1395">
            <w:pPr>
              <w:rPr>
                <w:rFonts w:ascii="宋体" w:cs="宋体"/>
                <w:color w:val="000000"/>
                <w:sz w:val="24"/>
              </w:rPr>
            </w:pPr>
          </w:p>
        </w:tc>
        <w:tc>
          <w:tcPr>
            <w:tcW w:w="1615" w:type="dxa"/>
            <w:tcBorders>
              <w:top w:val="single" w:sz="4" w:space="0" w:color="000000"/>
              <w:left w:val="single" w:sz="4" w:space="0" w:color="000000"/>
              <w:bottom w:val="single" w:sz="4" w:space="0" w:color="000000"/>
              <w:right w:val="single" w:sz="4" w:space="0" w:color="000000"/>
            </w:tcBorders>
            <w:vAlign w:val="center"/>
          </w:tcPr>
          <w:p w:rsidR="00AB1395" w:rsidRDefault="00AB1395">
            <w:pPr>
              <w:rPr>
                <w:rFonts w:ascii="宋体" w:cs="宋体"/>
                <w:color w:val="000000"/>
                <w:sz w:val="24"/>
              </w:rPr>
            </w:pPr>
          </w:p>
        </w:tc>
        <w:tc>
          <w:tcPr>
            <w:tcW w:w="2008" w:type="dxa"/>
            <w:tcBorders>
              <w:top w:val="single" w:sz="4" w:space="0" w:color="000000"/>
              <w:left w:val="single" w:sz="4" w:space="0" w:color="000000"/>
              <w:bottom w:val="single" w:sz="4" w:space="0" w:color="000000"/>
              <w:right w:val="single" w:sz="4" w:space="0" w:color="000000"/>
            </w:tcBorders>
            <w:vAlign w:val="center"/>
          </w:tcPr>
          <w:p w:rsidR="00AB1395" w:rsidRDefault="00AB1395">
            <w:pPr>
              <w:rPr>
                <w:rFonts w:ascii="宋体" w:cs="宋体"/>
                <w:color w:val="000000"/>
                <w:sz w:val="24"/>
              </w:rPr>
            </w:pPr>
          </w:p>
        </w:tc>
      </w:tr>
    </w:tbl>
    <w:p w:rsidR="00AB1395" w:rsidRDefault="00AB1395">
      <w:p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（四）一般公共预算财政拨款基本支出决算情况说明</w:t>
      </w:r>
    </w:p>
    <w:p w:rsidR="00AB1395" w:rsidRDefault="00AB1395">
      <w:pPr>
        <w:adjustRightInd w:val="0"/>
        <w:snapToGrid w:val="0"/>
        <w:spacing w:after="0" w:line="580" w:lineRule="exact"/>
        <w:ind w:firstLineChars="200" w:firstLine="640"/>
        <w:rPr>
          <w:rFonts w:ascii="??_GB2312" w:eastAsia="Times New Roman" w:cs="DengXian-Regular"/>
          <w:sz w:val="32"/>
          <w:szCs w:val="32"/>
        </w:rPr>
      </w:pPr>
      <w:r>
        <w:rPr>
          <w:rFonts w:ascii="??_GB2312" w:eastAsia="Times New Roman" w:cs="DengXian-Regular"/>
          <w:sz w:val="32"/>
          <w:szCs w:val="32"/>
        </w:rPr>
        <w:t xml:space="preserve">2018 </w:t>
      </w:r>
      <w:r>
        <w:rPr>
          <w:rFonts w:ascii="??_GB2312" w:eastAsia="Times New Roman" w:cs="DengXian-Regular"/>
          <w:sz w:val="32"/>
          <w:szCs w:val="32"/>
        </w:rPr>
        <w:t>年度一般公共预算财政拨款基本支出</w:t>
      </w:r>
      <w:r>
        <w:rPr>
          <w:rFonts w:ascii="??_GB2312" w:cs="DengXian-Regular"/>
          <w:sz w:val="32"/>
          <w:szCs w:val="32"/>
        </w:rPr>
        <w:t>1200.46</w:t>
      </w:r>
      <w:r>
        <w:rPr>
          <w:rFonts w:ascii="??_GB2312" w:eastAsia="Times New Roman" w:cs="DengXian-Regular"/>
          <w:sz w:val="32"/>
          <w:szCs w:val="32"/>
        </w:rPr>
        <w:t>万元，其中：人员经费</w:t>
      </w:r>
      <w:r>
        <w:rPr>
          <w:rFonts w:ascii="??_GB2312" w:eastAsia="Times New Roman" w:cs="DengXian-Regular"/>
          <w:sz w:val="32"/>
          <w:szCs w:val="32"/>
        </w:rPr>
        <w:t xml:space="preserve"> </w:t>
      </w:r>
      <w:r>
        <w:rPr>
          <w:rFonts w:ascii="??_GB2312" w:cs="DengXian-Regular"/>
          <w:sz w:val="32"/>
          <w:szCs w:val="32"/>
        </w:rPr>
        <w:t>1004.19</w:t>
      </w:r>
      <w:r>
        <w:rPr>
          <w:rFonts w:ascii="??_GB2312" w:eastAsia="Times New Roman"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w:t>
      </w:r>
      <w:r>
        <w:rPr>
          <w:rFonts w:ascii="??_GB2312" w:cs="DengXian-Regular"/>
          <w:sz w:val="32"/>
          <w:szCs w:val="32"/>
        </w:rPr>
        <w:t>196.27</w:t>
      </w:r>
      <w:r>
        <w:rPr>
          <w:rFonts w:ascii="??_GB2312" w:eastAsia="Times New Roman" w:cs="DengXian-Regular"/>
          <w:sz w:val="32"/>
          <w:szCs w:val="32"/>
        </w:rPr>
        <w:t>万元，主要包括办公费、印刷费、咨询费、手续费、水费、电费、邮电费、取暖费、物业管理费、差旅费、因公出国（境）费用、维修（护）费、租赁费、会议费、培训费、公务接待费、专用材料费、劳务</w:t>
      </w:r>
      <w:r>
        <w:rPr>
          <w:rFonts w:ascii="??_GB2312" w:eastAsia="Times New Roman" w:cs="DengXian-Regular"/>
          <w:sz w:val="32"/>
          <w:szCs w:val="32"/>
        </w:rPr>
        <w:lastRenderedPageBreak/>
        <w:t>费、委托业务费、工会经费、福利费、公务用车运行维护费、其他交通费用、税金及附加费用、其他商品和服务支出、办公设备购置、专用设备购置、信息网络及软件购置更新、公务用车购置、其他资本性支出等。</w:t>
      </w:r>
    </w:p>
    <w:p w:rsidR="00AB1395" w:rsidRDefault="00AB1395">
      <w:pPr>
        <w:pStyle w:val="2"/>
        <w:spacing w:before="0" w:after="0" w:line="580" w:lineRule="exact"/>
        <w:ind w:firstLineChars="200" w:firstLine="640"/>
        <w:rPr>
          <w:rFonts w:ascii="黑体" w:eastAsia="黑体"/>
          <w:b w:val="0"/>
          <w:bCs w:val="0"/>
        </w:rPr>
      </w:pPr>
      <w:r>
        <w:rPr>
          <w:rFonts w:ascii="黑体" w:eastAsia="黑体" w:hint="eastAsia"/>
          <w:b w:val="0"/>
          <w:bCs w:val="0"/>
        </w:rPr>
        <w:t>五、一般公共预算财政拨款“三公”</w:t>
      </w:r>
      <w:r>
        <w:rPr>
          <w:rFonts w:ascii="黑体" w:eastAsia="黑体"/>
          <w:b w:val="0"/>
          <w:bCs w:val="0"/>
        </w:rPr>
        <w:t xml:space="preserve"> </w:t>
      </w:r>
      <w:r>
        <w:rPr>
          <w:rFonts w:ascii="黑体" w:eastAsia="黑体" w:hint="eastAsia"/>
          <w:b w:val="0"/>
          <w:bCs w:val="0"/>
        </w:rPr>
        <w:t>经费支出决算情况说明</w:t>
      </w:r>
    </w:p>
    <w:p w:rsidR="00AB1395" w:rsidRDefault="00AB1395">
      <w:pPr>
        <w:adjustRightInd w:val="0"/>
        <w:snapToGrid w:val="0"/>
        <w:spacing w:line="584" w:lineRule="exact"/>
        <w:ind w:firstLineChars="200" w:firstLine="640"/>
        <w:rPr>
          <w:rFonts w:eastAsia="Times New Roman"/>
          <w:sz w:val="32"/>
          <w:szCs w:val="32"/>
          <w:highlight w:val="yellow"/>
        </w:rPr>
      </w:pPr>
      <w:r>
        <w:rPr>
          <w:rFonts w:ascii="宋体" w:hAnsi="宋体" w:cs="宋体" w:hint="eastAsia"/>
          <w:sz w:val="32"/>
          <w:szCs w:val="32"/>
        </w:rPr>
        <w:t>本部门</w:t>
      </w:r>
      <w:r>
        <w:rPr>
          <w:rFonts w:eastAsia="Times New Roman"/>
          <w:sz w:val="32"/>
          <w:szCs w:val="32"/>
        </w:rPr>
        <w:t>2018</w:t>
      </w:r>
      <w:r>
        <w:rPr>
          <w:rFonts w:ascii="宋体" w:hAnsi="宋体" w:cs="宋体" w:hint="eastAsia"/>
          <w:sz w:val="32"/>
          <w:szCs w:val="32"/>
        </w:rPr>
        <w:t>年度一般公共预算财政拨款</w:t>
      </w:r>
      <w:r>
        <w:rPr>
          <w:rFonts w:eastAsia="Times New Roman"/>
          <w:sz w:val="32"/>
          <w:szCs w:val="32"/>
        </w:rPr>
        <w:t>“</w:t>
      </w:r>
      <w:r>
        <w:rPr>
          <w:rFonts w:ascii="宋体" w:hAnsi="宋体" w:cs="宋体" w:hint="eastAsia"/>
          <w:sz w:val="32"/>
          <w:szCs w:val="32"/>
        </w:rPr>
        <w:t>三公</w:t>
      </w:r>
      <w:r>
        <w:rPr>
          <w:rFonts w:eastAsia="Times New Roman"/>
          <w:sz w:val="32"/>
          <w:szCs w:val="32"/>
        </w:rPr>
        <w:t>”</w:t>
      </w:r>
      <w:r>
        <w:rPr>
          <w:rFonts w:ascii="宋体" w:hAnsi="宋体" w:cs="宋体" w:hint="eastAsia"/>
          <w:sz w:val="32"/>
          <w:szCs w:val="32"/>
        </w:rPr>
        <w:t>经费支出共计</w:t>
      </w:r>
      <w:r>
        <w:rPr>
          <w:sz w:val="32"/>
          <w:szCs w:val="32"/>
        </w:rPr>
        <w:t>129.48</w:t>
      </w:r>
      <w:r>
        <w:rPr>
          <w:rFonts w:ascii="宋体" w:hAnsi="宋体" w:cs="宋体" w:hint="eastAsia"/>
          <w:sz w:val="32"/>
          <w:szCs w:val="32"/>
        </w:rPr>
        <w:t>万元，比年初预算增加</w:t>
      </w:r>
      <w:r>
        <w:rPr>
          <w:sz w:val="32"/>
          <w:szCs w:val="32"/>
        </w:rPr>
        <w:t>15.93</w:t>
      </w:r>
      <w:r>
        <w:rPr>
          <w:rFonts w:ascii="宋体" w:hAnsi="宋体" w:cs="宋体" w:hint="eastAsia"/>
          <w:sz w:val="32"/>
          <w:szCs w:val="32"/>
        </w:rPr>
        <w:t>万元，增长</w:t>
      </w:r>
      <w:r>
        <w:rPr>
          <w:sz w:val="32"/>
          <w:szCs w:val="32"/>
        </w:rPr>
        <w:t>14.0</w:t>
      </w:r>
      <w:r>
        <w:rPr>
          <w:rFonts w:eastAsia="Times New Roman"/>
          <w:sz w:val="32"/>
          <w:szCs w:val="32"/>
        </w:rPr>
        <w:t>%</w:t>
      </w:r>
      <w:r>
        <w:rPr>
          <w:rFonts w:ascii="宋体" w:hAnsi="宋体" w:cs="宋体" w:hint="eastAsia"/>
          <w:sz w:val="32"/>
          <w:szCs w:val="32"/>
        </w:rPr>
        <w:t>，主要是</w:t>
      </w:r>
      <w:r>
        <w:rPr>
          <w:rFonts w:hint="eastAsia"/>
          <w:sz w:val="32"/>
          <w:szCs w:val="32"/>
        </w:rPr>
        <w:t>公务车运行维护费支出增加</w:t>
      </w:r>
      <w:r>
        <w:rPr>
          <w:rFonts w:ascii="宋体" w:hAnsi="宋体" w:cs="宋体" w:hint="eastAsia"/>
          <w:sz w:val="32"/>
          <w:szCs w:val="32"/>
        </w:rPr>
        <w:t>；比</w:t>
      </w:r>
      <w:r>
        <w:rPr>
          <w:rFonts w:eastAsia="Times New Roman"/>
          <w:sz w:val="32"/>
          <w:szCs w:val="32"/>
        </w:rPr>
        <w:t>2017</w:t>
      </w:r>
      <w:r>
        <w:rPr>
          <w:rFonts w:ascii="宋体" w:hAnsi="宋体" w:cs="宋体" w:hint="eastAsia"/>
          <w:sz w:val="32"/>
          <w:szCs w:val="32"/>
        </w:rPr>
        <w:t>年度决算增加</w:t>
      </w:r>
      <w:r>
        <w:rPr>
          <w:rFonts w:ascii="宋体" w:hAnsi="宋体" w:cs="宋体"/>
          <w:sz w:val="32"/>
          <w:szCs w:val="32"/>
        </w:rPr>
        <w:t>39.65</w:t>
      </w:r>
      <w:r>
        <w:rPr>
          <w:rFonts w:ascii="宋体" w:hAnsi="宋体" w:cs="宋体" w:hint="eastAsia"/>
          <w:sz w:val="32"/>
          <w:szCs w:val="32"/>
        </w:rPr>
        <w:t>万元，增长</w:t>
      </w:r>
      <w:r>
        <w:rPr>
          <w:rFonts w:ascii="宋体" w:hAnsi="宋体" w:cs="宋体"/>
          <w:sz w:val="32"/>
          <w:szCs w:val="32"/>
        </w:rPr>
        <w:t>44.</w:t>
      </w:r>
      <w:r>
        <w:rPr>
          <w:rFonts w:eastAsia="Times New Roman"/>
          <w:sz w:val="32"/>
          <w:szCs w:val="32"/>
        </w:rPr>
        <w:t>%</w:t>
      </w:r>
      <w:r>
        <w:rPr>
          <w:rFonts w:ascii="宋体" w:hAnsi="宋体" w:cs="宋体" w:hint="eastAsia"/>
          <w:sz w:val="32"/>
          <w:szCs w:val="32"/>
        </w:rPr>
        <w:t>，主要是</w:t>
      </w:r>
      <w:r>
        <w:rPr>
          <w:sz w:val="32"/>
          <w:szCs w:val="32"/>
        </w:rPr>
        <w:t>2018</w:t>
      </w:r>
      <w:r>
        <w:rPr>
          <w:rFonts w:hint="eastAsia"/>
          <w:sz w:val="32"/>
          <w:szCs w:val="32"/>
        </w:rPr>
        <w:t>年增加了公务车购置费</w:t>
      </w:r>
      <w:r>
        <w:rPr>
          <w:rFonts w:ascii="宋体" w:hAnsi="宋体" w:cs="宋体" w:hint="eastAsia"/>
          <w:sz w:val="32"/>
          <w:szCs w:val="32"/>
        </w:rPr>
        <w:t>。具体情况如下：</w:t>
      </w:r>
    </w:p>
    <w:p w:rsidR="00AB1395" w:rsidRDefault="00AB1395" w:rsidP="00FC735D">
      <w:pPr>
        <w:adjustRightInd w:val="0"/>
        <w:snapToGrid w:val="0"/>
        <w:spacing w:line="584" w:lineRule="exact"/>
        <w:ind w:firstLineChars="200" w:firstLine="640"/>
        <w:rPr>
          <w:rFonts w:eastAsia="Times New Roman"/>
          <w:sz w:val="32"/>
          <w:szCs w:val="32"/>
          <w:highlight w:val="yellow"/>
        </w:rPr>
      </w:pPr>
      <w:r>
        <w:rPr>
          <w:rFonts w:eastAsia="楷体_GB2312" w:hint="eastAsia"/>
          <w:b/>
          <w:bCs/>
          <w:sz w:val="32"/>
          <w:szCs w:val="32"/>
        </w:rPr>
        <w:t>（一）因公出国（境）费支出</w:t>
      </w:r>
      <w:r>
        <w:rPr>
          <w:rFonts w:eastAsia="楷体_GB2312"/>
          <w:b/>
          <w:bCs/>
          <w:sz w:val="32"/>
          <w:szCs w:val="32"/>
        </w:rPr>
        <w:t>xx</w:t>
      </w:r>
      <w:r>
        <w:rPr>
          <w:rFonts w:eastAsia="楷体_GB2312" w:hint="eastAsia"/>
          <w:b/>
          <w:bCs/>
          <w:sz w:val="32"/>
          <w:szCs w:val="32"/>
        </w:rPr>
        <w:t>万元。</w:t>
      </w:r>
      <w:r>
        <w:rPr>
          <w:rFonts w:ascii="宋体" w:hAnsi="宋体" w:cs="宋体" w:hint="eastAsia"/>
          <w:sz w:val="32"/>
          <w:szCs w:val="32"/>
        </w:rPr>
        <w:t>本部门</w:t>
      </w:r>
      <w:r>
        <w:rPr>
          <w:rFonts w:eastAsia="Times New Roman"/>
          <w:sz w:val="32"/>
          <w:szCs w:val="32"/>
        </w:rPr>
        <w:t>2018</w:t>
      </w:r>
      <w:r>
        <w:rPr>
          <w:rFonts w:ascii="宋体" w:hAnsi="宋体" w:cs="宋体" w:hint="eastAsia"/>
          <w:sz w:val="32"/>
          <w:szCs w:val="32"/>
        </w:rPr>
        <w:t>年度</w:t>
      </w:r>
      <w:r>
        <w:rPr>
          <w:rFonts w:ascii="??_GB2312" w:eastAsia="Times New Roman" w:cs="DengXian-Regular"/>
          <w:sz w:val="32"/>
          <w:szCs w:val="32"/>
        </w:rPr>
        <w:t>因公出国（境）团组</w:t>
      </w:r>
      <w:r>
        <w:rPr>
          <w:rFonts w:ascii="??_GB2312" w:cs="DengXian-Regular"/>
          <w:sz w:val="32"/>
          <w:szCs w:val="32"/>
        </w:rPr>
        <w:t>0</w:t>
      </w:r>
      <w:r>
        <w:rPr>
          <w:rFonts w:ascii="??_GB2312" w:eastAsia="Times New Roman" w:cs="DengXian-Regular"/>
          <w:sz w:val="32"/>
          <w:szCs w:val="32"/>
        </w:rPr>
        <w:t>个、共</w:t>
      </w:r>
      <w:r>
        <w:rPr>
          <w:rFonts w:ascii="??_GB2312" w:cs="DengXian-Regular"/>
          <w:sz w:val="32"/>
          <w:szCs w:val="32"/>
        </w:rPr>
        <w:t>0</w:t>
      </w:r>
      <w:r>
        <w:rPr>
          <w:rFonts w:ascii="??_GB2312" w:eastAsia="Times New Roman" w:cs="DengXian-Regular"/>
          <w:sz w:val="32"/>
          <w:szCs w:val="32"/>
        </w:rPr>
        <w:t>人</w:t>
      </w:r>
      <w:r>
        <w:rPr>
          <w:rFonts w:ascii="??_GB2312" w:eastAsia="Times New Roman" w:cs="DengXian-Regular"/>
          <w:sz w:val="32"/>
          <w:szCs w:val="32"/>
        </w:rPr>
        <w:t>/</w:t>
      </w:r>
      <w:r>
        <w:rPr>
          <w:rFonts w:ascii="??_GB2312" w:eastAsia="Times New Roman" w:cs="DengXian-Regular"/>
          <w:sz w:val="32"/>
          <w:szCs w:val="32"/>
        </w:rPr>
        <w:t>参加其他单位组织的因公出国（境）团组</w:t>
      </w:r>
      <w:r>
        <w:rPr>
          <w:rFonts w:ascii="??_GB2312" w:cs="DengXian-Regular"/>
          <w:sz w:val="32"/>
          <w:szCs w:val="32"/>
        </w:rPr>
        <w:t>0</w:t>
      </w:r>
      <w:r>
        <w:rPr>
          <w:rFonts w:ascii="??_GB2312" w:eastAsia="Times New Roman" w:cs="DengXian-Regular"/>
          <w:sz w:val="32"/>
          <w:szCs w:val="32"/>
        </w:rPr>
        <w:t>个、共</w:t>
      </w:r>
      <w:r>
        <w:rPr>
          <w:rFonts w:ascii="??_GB2312" w:cs="DengXian-Regular"/>
          <w:sz w:val="32"/>
          <w:szCs w:val="32"/>
        </w:rPr>
        <w:t>0</w:t>
      </w:r>
      <w:r>
        <w:rPr>
          <w:rFonts w:ascii="??_GB2312" w:eastAsia="Times New Roman" w:cs="DengXian-Regular"/>
          <w:sz w:val="32"/>
          <w:szCs w:val="32"/>
        </w:rPr>
        <w:t>人</w:t>
      </w:r>
      <w:r>
        <w:rPr>
          <w:rFonts w:ascii="??_GB2312" w:eastAsia="Times New Roman" w:cs="DengXian-Regular"/>
          <w:sz w:val="32"/>
          <w:szCs w:val="32"/>
        </w:rPr>
        <w:t>/</w:t>
      </w:r>
      <w:r>
        <w:rPr>
          <w:rFonts w:ascii="??_GB2312" w:eastAsia="Times New Roman" w:cs="DengXian-Regular"/>
          <w:sz w:val="32"/>
          <w:szCs w:val="32"/>
        </w:rPr>
        <w:t>无本单位组织的出国（境）团组。</w:t>
      </w:r>
      <w:r>
        <w:rPr>
          <w:rFonts w:ascii="宋体" w:hAnsi="宋体" w:cs="宋体" w:hint="eastAsia"/>
          <w:sz w:val="32"/>
          <w:szCs w:val="32"/>
        </w:rPr>
        <w:t>因公出国（境）费支出较年初预算无增减变化，较</w:t>
      </w:r>
      <w:r>
        <w:rPr>
          <w:rFonts w:eastAsia="Times New Roman"/>
          <w:sz w:val="32"/>
          <w:szCs w:val="32"/>
        </w:rPr>
        <w:t>2017</w:t>
      </w:r>
      <w:r>
        <w:rPr>
          <w:rFonts w:ascii="宋体" w:hAnsi="宋体" w:cs="宋体" w:hint="eastAsia"/>
          <w:sz w:val="32"/>
          <w:szCs w:val="32"/>
        </w:rPr>
        <w:t>年度决算无增加变化。</w:t>
      </w:r>
    </w:p>
    <w:p w:rsidR="00AB1395" w:rsidRDefault="00AB1395" w:rsidP="00FC735D">
      <w:pPr>
        <w:adjustRightInd w:val="0"/>
        <w:snapToGrid w:val="0"/>
        <w:spacing w:line="584" w:lineRule="exact"/>
        <w:ind w:firstLineChars="200" w:firstLine="640"/>
        <w:rPr>
          <w:rFonts w:eastAsia="Times New Roman"/>
          <w:b/>
          <w:bCs/>
          <w:sz w:val="32"/>
          <w:szCs w:val="32"/>
        </w:rPr>
      </w:pPr>
      <w:r>
        <w:rPr>
          <w:rFonts w:eastAsia="楷体_GB2312" w:hint="eastAsia"/>
          <w:b/>
          <w:bCs/>
          <w:sz w:val="32"/>
          <w:szCs w:val="32"/>
        </w:rPr>
        <w:t>（二）公务用车购置及运行维护费支出</w:t>
      </w:r>
      <w:r>
        <w:rPr>
          <w:rFonts w:eastAsia="楷体_GB2312"/>
          <w:b/>
          <w:bCs/>
          <w:sz w:val="32"/>
          <w:szCs w:val="32"/>
        </w:rPr>
        <w:t>114.4</w:t>
      </w:r>
      <w:r>
        <w:rPr>
          <w:rFonts w:eastAsia="楷体_GB2312" w:hint="eastAsia"/>
          <w:b/>
          <w:bCs/>
          <w:sz w:val="32"/>
          <w:szCs w:val="32"/>
        </w:rPr>
        <w:t>万元。</w:t>
      </w:r>
      <w:r>
        <w:rPr>
          <w:rFonts w:ascii="??_GB2312" w:eastAsia="Times New Roman" w:cs="DengXian-Regular"/>
          <w:sz w:val="32"/>
          <w:szCs w:val="32"/>
        </w:rPr>
        <w:t>本部门</w:t>
      </w:r>
      <w:r>
        <w:rPr>
          <w:rFonts w:ascii="??_GB2312" w:eastAsia="Times New Roman" w:cs="DengXian-Regular"/>
          <w:sz w:val="32"/>
          <w:szCs w:val="32"/>
        </w:rPr>
        <w:t>2018</w:t>
      </w:r>
      <w:r>
        <w:rPr>
          <w:rFonts w:ascii="??_GB2312" w:eastAsia="Times New Roman" w:cs="DengXian-Regular"/>
          <w:sz w:val="32"/>
          <w:szCs w:val="32"/>
        </w:rPr>
        <w:t>年度公务用车购置及运行维护费比年初预算</w:t>
      </w:r>
      <w:r>
        <w:rPr>
          <w:rFonts w:ascii="宋体" w:hAnsi="宋体" w:cs="宋体" w:hint="eastAsia"/>
          <w:sz w:val="32"/>
          <w:szCs w:val="32"/>
        </w:rPr>
        <w:t>增加</w:t>
      </w:r>
      <w:r>
        <w:rPr>
          <w:rFonts w:ascii="宋体" w:hAnsi="宋体" w:cs="宋体"/>
          <w:sz w:val="32"/>
          <w:szCs w:val="32"/>
        </w:rPr>
        <w:t>19.58</w:t>
      </w:r>
      <w:r>
        <w:rPr>
          <w:rFonts w:ascii="宋体" w:hAnsi="宋体" w:cs="宋体" w:hint="eastAsia"/>
          <w:sz w:val="32"/>
          <w:szCs w:val="32"/>
        </w:rPr>
        <w:t>万元</w:t>
      </w:r>
      <w:r>
        <w:rPr>
          <w:rFonts w:ascii="??_GB2312" w:eastAsia="Times New Roman" w:cs="DengXian-Regular"/>
          <w:sz w:val="32"/>
          <w:szCs w:val="32"/>
        </w:rPr>
        <w:t>，</w:t>
      </w:r>
      <w:r>
        <w:rPr>
          <w:rFonts w:ascii="宋体" w:hAnsi="宋体" w:cs="宋体" w:hint="eastAsia"/>
          <w:sz w:val="32"/>
          <w:szCs w:val="32"/>
        </w:rPr>
        <w:t>增长</w:t>
      </w:r>
      <w:r>
        <w:rPr>
          <w:rFonts w:ascii="宋体" w:hAnsi="宋体" w:cs="宋体"/>
          <w:sz w:val="32"/>
          <w:szCs w:val="32"/>
        </w:rPr>
        <w:t>21.0</w:t>
      </w:r>
      <w:r>
        <w:rPr>
          <w:rFonts w:eastAsia="Times New Roman"/>
          <w:sz w:val="32"/>
          <w:szCs w:val="32"/>
        </w:rPr>
        <w:t>%</w:t>
      </w:r>
      <w:r>
        <w:rPr>
          <w:rFonts w:ascii="??_GB2312" w:eastAsia="Times New Roman" w:cs="DengXian-Regular"/>
          <w:sz w:val="32"/>
          <w:szCs w:val="32"/>
        </w:rPr>
        <w:t>,</w:t>
      </w:r>
      <w:r>
        <w:rPr>
          <w:rFonts w:ascii="??_GB2312" w:eastAsia="Times New Roman" w:cs="DengXian-Regular"/>
          <w:sz w:val="32"/>
          <w:szCs w:val="32"/>
        </w:rPr>
        <w:t>主要是</w:t>
      </w:r>
      <w:r>
        <w:rPr>
          <w:rFonts w:ascii="??_GB2312" w:cs="DengXian-Regular"/>
          <w:sz w:val="32"/>
          <w:szCs w:val="32"/>
        </w:rPr>
        <w:t>4.28</w:t>
      </w:r>
      <w:r>
        <w:rPr>
          <w:rFonts w:ascii="??_GB2312" w:cs="DengXian-Regular" w:hint="eastAsia"/>
          <w:sz w:val="32"/>
          <w:szCs w:val="32"/>
        </w:rPr>
        <w:t>专案增加公车运行维护费</w:t>
      </w:r>
      <w:r>
        <w:rPr>
          <w:rFonts w:ascii="??_GB2312" w:cs="DengXian-Regular"/>
          <w:sz w:val="32"/>
          <w:szCs w:val="32"/>
        </w:rPr>
        <w:t>14</w:t>
      </w:r>
      <w:r>
        <w:rPr>
          <w:rFonts w:ascii="??_GB2312" w:cs="DengXian-Regular" w:hint="eastAsia"/>
          <w:sz w:val="32"/>
          <w:szCs w:val="32"/>
        </w:rPr>
        <w:t>万元，公车购置费增加</w:t>
      </w:r>
      <w:r>
        <w:rPr>
          <w:rFonts w:ascii="??_GB2312" w:cs="DengXian-Regular"/>
          <w:sz w:val="32"/>
          <w:szCs w:val="32"/>
        </w:rPr>
        <w:t>5.58</w:t>
      </w:r>
      <w:r>
        <w:rPr>
          <w:rFonts w:ascii="??_GB2312" w:cs="DengXian-Regular" w:hint="eastAsia"/>
          <w:sz w:val="32"/>
          <w:szCs w:val="32"/>
        </w:rPr>
        <w:t>万元</w:t>
      </w:r>
      <w:r>
        <w:rPr>
          <w:rFonts w:ascii="??_GB2312" w:eastAsia="Times New Roman" w:cs="DengXian-Regular"/>
          <w:sz w:val="32"/>
          <w:szCs w:val="32"/>
        </w:rPr>
        <w:t>；</w:t>
      </w:r>
      <w:r>
        <w:rPr>
          <w:rFonts w:ascii="宋体" w:hAnsi="宋体" w:cs="宋体" w:hint="eastAsia"/>
          <w:sz w:val="32"/>
          <w:szCs w:val="32"/>
        </w:rPr>
        <w:t>比</w:t>
      </w:r>
      <w:r>
        <w:rPr>
          <w:rFonts w:eastAsia="Times New Roman"/>
          <w:sz w:val="32"/>
          <w:szCs w:val="32"/>
        </w:rPr>
        <w:t>2017</w:t>
      </w:r>
      <w:r>
        <w:rPr>
          <w:rFonts w:ascii="宋体" w:hAnsi="宋体" w:cs="宋体" w:hint="eastAsia"/>
          <w:sz w:val="32"/>
          <w:szCs w:val="32"/>
        </w:rPr>
        <w:t>年度决算增加</w:t>
      </w:r>
      <w:r>
        <w:rPr>
          <w:rFonts w:ascii="宋体" w:hAnsi="宋体" w:cs="宋体"/>
          <w:sz w:val="32"/>
          <w:szCs w:val="32"/>
        </w:rPr>
        <w:t>67.99</w:t>
      </w:r>
      <w:r>
        <w:rPr>
          <w:rFonts w:ascii="宋体" w:hAnsi="宋体" w:cs="宋体" w:hint="eastAsia"/>
          <w:sz w:val="32"/>
          <w:szCs w:val="32"/>
        </w:rPr>
        <w:t>万元，增长</w:t>
      </w:r>
      <w:r>
        <w:rPr>
          <w:rFonts w:ascii="宋体" w:hAnsi="宋体" w:cs="宋体"/>
          <w:sz w:val="32"/>
          <w:szCs w:val="32"/>
        </w:rPr>
        <w:t>146</w:t>
      </w:r>
      <w:r w:rsidR="00B52866">
        <w:rPr>
          <w:rFonts w:eastAsia="Times New Roman"/>
          <w:sz w:val="32"/>
          <w:szCs w:val="32"/>
        </w:rPr>
        <w:t xml:space="preserve"> </w:t>
      </w:r>
      <w:r>
        <w:rPr>
          <w:rFonts w:eastAsia="Times New Roman"/>
          <w:sz w:val="32"/>
          <w:szCs w:val="32"/>
        </w:rPr>
        <w:t>%</w:t>
      </w:r>
      <w:r>
        <w:rPr>
          <w:rFonts w:ascii="宋体" w:hAnsi="宋体" w:cs="宋体" w:hint="eastAsia"/>
          <w:sz w:val="32"/>
          <w:szCs w:val="32"/>
        </w:rPr>
        <w:t>，主要是</w:t>
      </w:r>
      <w:r>
        <w:rPr>
          <w:sz w:val="32"/>
          <w:szCs w:val="32"/>
        </w:rPr>
        <w:t>2018</w:t>
      </w:r>
      <w:r>
        <w:rPr>
          <w:rFonts w:hint="eastAsia"/>
          <w:sz w:val="32"/>
          <w:szCs w:val="32"/>
        </w:rPr>
        <w:t>年度增加公车购置费</w:t>
      </w:r>
      <w:r>
        <w:rPr>
          <w:sz w:val="32"/>
          <w:szCs w:val="32"/>
        </w:rPr>
        <w:t>65.58</w:t>
      </w:r>
      <w:r>
        <w:rPr>
          <w:rFonts w:hint="eastAsia"/>
          <w:sz w:val="32"/>
          <w:szCs w:val="32"/>
        </w:rPr>
        <w:t>万元</w:t>
      </w:r>
      <w:r>
        <w:rPr>
          <w:rFonts w:ascii="宋体" w:hAnsi="宋体" w:cs="宋体" w:hint="eastAsia"/>
          <w:sz w:val="32"/>
          <w:szCs w:val="32"/>
        </w:rPr>
        <w:t>。</w:t>
      </w:r>
      <w:r>
        <w:rPr>
          <w:rFonts w:ascii="宋体" w:hAnsi="宋体" w:cs="宋体" w:hint="eastAsia"/>
          <w:b/>
          <w:bCs/>
          <w:sz w:val="32"/>
          <w:szCs w:val="32"/>
        </w:rPr>
        <w:t>其中：</w:t>
      </w:r>
    </w:p>
    <w:p w:rsidR="00AB1395" w:rsidRPr="007F19D0" w:rsidRDefault="00AB1395">
      <w:pPr>
        <w:adjustRightInd w:val="0"/>
        <w:snapToGrid w:val="0"/>
        <w:spacing w:line="584" w:lineRule="exact"/>
        <w:ind w:firstLineChars="200" w:firstLine="643"/>
        <w:rPr>
          <w:rFonts w:eastAsia="Times New Roman"/>
          <w:sz w:val="32"/>
          <w:szCs w:val="32"/>
          <w:highlight w:val="yellow"/>
        </w:rPr>
      </w:pPr>
      <w:r>
        <w:rPr>
          <w:rFonts w:ascii="宋体" w:hAnsi="宋体" w:cs="宋体" w:hint="eastAsia"/>
          <w:b/>
          <w:sz w:val="32"/>
          <w:szCs w:val="32"/>
        </w:rPr>
        <w:lastRenderedPageBreak/>
        <w:t>公务用车购置费支出</w:t>
      </w:r>
      <w:r>
        <w:rPr>
          <w:b/>
          <w:sz w:val="32"/>
          <w:szCs w:val="32"/>
        </w:rPr>
        <w:t>65.58</w:t>
      </w:r>
      <w:r>
        <w:rPr>
          <w:rFonts w:ascii="宋体" w:hAnsi="宋体" w:cs="宋体" w:hint="eastAsia"/>
          <w:b/>
          <w:sz w:val="32"/>
          <w:szCs w:val="32"/>
        </w:rPr>
        <w:t>万元。</w:t>
      </w:r>
      <w:r>
        <w:rPr>
          <w:rFonts w:ascii="宋体" w:hAnsi="宋体" w:cs="宋体" w:hint="eastAsia"/>
          <w:sz w:val="32"/>
          <w:szCs w:val="32"/>
        </w:rPr>
        <w:t>本部门</w:t>
      </w:r>
      <w:r>
        <w:rPr>
          <w:rFonts w:eastAsia="Times New Roman"/>
          <w:sz w:val="32"/>
          <w:szCs w:val="32"/>
        </w:rPr>
        <w:t>2018</w:t>
      </w:r>
      <w:r>
        <w:rPr>
          <w:rFonts w:ascii="宋体" w:hAnsi="宋体" w:cs="宋体" w:hint="eastAsia"/>
          <w:sz w:val="32"/>
          <w:szCs w:val="32"/>
        </w:rPr>
        <w:t>年度公务用车购置数量</w:t>
      </w:r>
      <w:r>
        <w:rPr>
          <w:sz w:val="32"/>
          <w:szCs w:val="32"/>
        </w:rPr>
        <w:t>4</w:t>
      </w:r>
      <w:r>
        <w:rPr>
          <w:rFonts w:ascii="宋体" w:hAnsi="宋体" w:cs="宋体" w:hint="eastAsia"/>
          <w:sz w:val="32"/>
          <w:szCs w:val="32"/>
        </w:rPr>
        <w:t>辆。公务用车购置费支出比年初预算增加</w:t>
      </w:r>
      <w:r>
        <w:rPr>
          <w:rFonts w:ascii="宋体" w:hAnsi="宋体" w:cs="宋体"/>
          <w:sz w:val="32"/>
          <w:szCs w:val="32"/>
        </w:rPr>
        <w:t>5.58</w:t>
      </w:r>
      <w:r>
        <w:rPr>
          <w:rFonts w:ascii="宋体" w:hAnsi="宋体" w:cs="宋体" w:hint="eastAsia"/>
          <w:sz w:val="32"/>
          <w:szCs w:val="32"/>
        </w:rPr>
        <w:t>万元，增长</w:t>
      </w:r>
      <w:r>
        <w:rPr>
          <w:rFonts w:ascii="宋体" w:hAnsi="宋体" w:cs="宋体"/>
          <w:sz w:val="32"/>
          <w:szCs w:val="32"/>
        </w:rPr>
        <w:t>9.0</w:t>
      </w:r>
      <w:r>
        <w:rPr>
          <w:rFonts w:eastAsia="Times New Roman"/>
          <w:sz w:val="32"/>
          <w:szCs w:val="32"/>
        </w:rPr>
        <w:t>%</w:t>
      </w:r>
      <w:r>
        <w:rPr>
          <w:rFonts w:ascii="宋体" w:hAnsi="宋体" w:cs="宋体" w:hint="eastAsia"/>
          <w:sz w:val="32"/>
          <w:szCs w:val="32"/>
        </w:rPr>
        <w:t>，主要是</w:t>
      </w:r>
      <w:r>
        <w:rPr>
          <w:rFonts w:hint="eastAsia"/>
          <w:sz w:val="32"/>
          <w:szCs w:val="32"/>
        </w:rPr>
        <w:t>未将新车保险列入公务用车购置年初预算</w:t>
      </w:r>
      <w:r>
        <w:rPr>
          <w:rFonts w:ascii="宋体" w:hAnsi="宋体" w:cs="宋体" w:hint="eastAsia"/>
          <w:sz w:val="32"/>
          <w:szCs w:val="32"/>
        </w:rPr>
        <w:t>；比</w:t>
      </w:r>
      <w:r>
        <w:rPr>
          <w:rFonts w:eastAsia="Times New Roman"/>
          <w:sz w:val="32"/>
          <w:szCs w:val="32"/>
        </w:rPr>
        <w:t>2017</w:t>
      </w:r>
      <w:r>
        <w:rPr>
          <w:rFonts w:ascii="宋体" w:hAnsi="宋体" w:cs="宋体" w:hint="eastAsia"/>
          <w:sz w:val="32"/>
          <w:szCs w:val="32"/>
        </w:rPr>
        <w:t>年度决算增加</w:t>
      </w:r>
      <w:r>
        <w:rPr>
          <w:rFonts w:ascii="宋体" w:hAnsi="宋体" w:cs="宋体"/>
          <w:sz w:val="32"/>
          <w:szCs w:val="32"/>
        </w:rPr>
        <w:t>65.58</w:t>
      </w:r>
      <w:r>
        <w:rPr>
          <w:rFonts w:ascii="宋体" w:hAnsi="宋体" w:cs="宋体" w:hint="eastAsia"/>
          <w:sz w:val="32"/>
          <w:szCs w:val="32"/>
        </w:rPr>
        <w:t>万元，增长</w:t>
      </w:r>
      <w:r w:rsidR="00E01957">
        <w:rPr>
          <w:rFonts w:ascii="宋体" w:cs="宋体" w:hint="eastAsia"/>
          <w:sz w:val="32"/>
          <w:szCs w:val="32"/>
        </w:rPr>
        <w:t>100%</w:t>
      </w:r>
      <w:r>
        <w:rPr>
          <w:rFonts w:ascii="宋体" w:hAnsi="宋体" w:cs="宋体" w:hint="eastAsia"/>
          <w:sz w:val="32"/>
          <w:szCs w:val="32"/>
        </w:rPr>
        <w:t>，主要是</w:t>
      </w:r>
      <w:r>
        <w:rPr>
          <w:sz w:val="32"/>
          <w:szCs w:val="32"/>
        </w:rPr>
        <w:t>2018</w:t>
      </w:r>
      <w:r>
        <w:rPr>
          <w:rFonts w:hint="eastAsia"/>
          <w:sz w:val="32"/>
          <w:szCs w:val="32"/>
        </w:rPr>
        <w:t>年度更换公务用车</w:t>
      </w:r>
      <w:r>
        <w:rPr>
          <w:sz w:val="32"/>
          <w:szCs w:val="32"/>
        </w:rPr>
        <w:t>4</w:t>
      </w:r>
      <w:r>
        <w:rPr>
          <w:rFonts w:hint="eastAsia"/>
          <w:sz w:val="32"/>
          <w:szCs w:val="32"/>
        </w:rPr>
        <w:t>辆。</w:t>
      </w:r>
    </w:p>
    <w:p w:rsidR="00AB1395" w:rsidRDefault="00AB1395">
      <w:pPr>
        <w:adjustRightInd w:val="0"/>
        <w:snapToGrid w:val="0"/>
        <w:spacing w:line="584" w:lineRule="exact"/>
        <w:ind w:firstLineChars="200" w:firstLine="643"/>
        <w:rPr>
          <w:rFonts w:eastAsia="Times New Roman"/>
          <w:sz w:val="32"/>
          <w:szCs w:val="32"/>
          <w:highlight w:val="yellow"/>
        </w:rPr>
      </w:pPr>
      <w:r>
        <w:rPr>
          <w:rFonts w:ascii="宋体" w:hAnsi="宋体" w:cs="宋体" w:hint="eastAsia"/>
          <w:b/>
          <w:sz w:val="32"/>
          <w:szCs w:val="32"/>
        </w:rPr>
        <w:t>公务用车运行维护费支出</w:t>
      </w:r>
      <w:r>
        <w:rPr>
          <w:b/>
          <w:sz w:val="32"/>
          <w:szCs w:val="32"/>
        </w:rPr>
        <w:t>48.82</w:t>
      </w:r>
      <w:r>
        <w:rPr>
          <w:rFonts w:ascii="宋体" w:hAnsi="宋体" w:cs="宋体" w:hint="eastAsia"/>
          <w:b/>
          <w:sz w:val="32"/>
          <w:szCs w:val="32"/>
        </w:rPr>
        <w:t>万元。</w:t>
      </w:r>
      <w:r>
        <w:rPr>
          <w:rFonts w:ascii="宋体" w:hAnsi="宋体" w:cs="宋体" w:hint="eastAsia"/>
          <w:sz w:val="32"/>
          <w:szCs w:val="32"/>
        </w:rPr>
        <w:t>本部门</w:t>
      </w:r>
      <w:r>
        <w:rPr>
          <w:rFonts w:eastAsia="Times New Roman"/>
          <w:sz w:val="32"/>
          <w:szCs w:val="32"/>
        </w:rPr>
        <w:t>2018</w:t>
      </w:r>
      <w:r>
        <w:rPr>
          <w:rFonts w:ascii="宋体" w:hAnsi="宋体" w:cs="宋体" w:hint="eastAsia"/>
          <w:sz w:val="32"/>
          <w:szCs w:val="32"/>
        </w:rPr>
        <w:t>年末单位公务用车保有量</w:t>
      </w:r>
      <w:r>
        <w:rPr>
          <w:sz w:val="32"/>
          <w:szCs w:val="32"/>
        </w:rPr>
        <w:t>15</w:t>
      </w:r>
      <w:r>
        <w:rPr>
          <w:rFonts w:ascii="宋体" w:hAnsi="宋体" w:cs="宋体" w:hint="eastAsia"/>
          <w:sz w:val="32"/>
          <w:szCs w:val="32"/>
        </w:rPr>
        <w:t>辆。公车运行维护费支出比年初预算增加</w:t>
      </w:r>
      <w:r>
        <w:rPr>
          <w:rFonts w:ascii="宋体" w:hAnsi="宋体" w:cs="宋体"/>
          <w:sz w:val="32"/>
          <w:szCs w:val="32"/>
        </w:rPr>
        <w:t>14</w:t>
      </w:r>
      <w:r>
        <w:rPr>
          <w:rFonts w:ascii="宋体" w:hAnsi="宋体" w:cs="宋体" w:hint="eastAsia"/>
          <w:sz w:val="32"/>
          <w:szCs w:val="32"/>
        </w:rPr>
        <w:t>万元，增长</w:t>
      </w:r>
      <w:r>
        <w:rPr>
          <w:rFonts w:ascii="宋体" w:hAnsi="宋体" w:cs="宋体"/>
          <w:sz w:val="32"/>
          <w:szCs w:val="32"/>
        </w:rPr>
        <w:t>40.0</w:t>
      </w:r>
      <w:r>
        <w:rPr>
          <w:rFonts w:eastAsia="Times New Roman"/>
          <w:sz w:val="32"/>
          <w:szCs w:val="32"/>
        </w:rPr>
        <w:t>%</w:t>
      </w:r>
      <w:r>
        <w:rPr>
          <w:rFonts w:ascii="宋体" w:hAnsi="宋体" w:cs="宋体" w:hint="eastAsia"/>
          <w:sz w:val="32"/>
          <w:szCs w:val="32"/>
        </w:rPr>
        <w:t>，主要是</w:t>
      </w:r>
      <w:r>
        <w:rPr>
          <w:rFonts w:hint="eastAsia"/>
          <w:sz w:val="32"/>
          <w:szCs w:val="32"/>
        </w:rPr>
        <w:t>因为</w:t>
      </w:r>
      <w:r>
        <w:rPr>
          <w:sz w:val="32"/>
          <w:szCs w:val="32"/>
        </w:rPr>
        <w:t>4.28</w:t>
      </w:r>
      <w:r>
        <w:rPr>
          <w:rFonts w:hint="eastAsia"/>
          <w:sz w:val="32"/>
          <w:szCs w:val="32"/>
        </w:rPr>
        <w:t>专案办案用车增加了公务用车运行维护费</w:t>
      </w:r>
      <w:r>
        <w:rPr>
          <w:rFonts w:ascii="宋体" w:hAnsi="宋体" w:cs="宋体" w:hint="eastAsia"/>
          <w:sz w:val="32"/>
          <w:szCs w:val="32"/>
        </w:rPr>
        <w:t>；比</w:t>
      </w:r>
      <w:r>
        <w:rPr>
          <w:rFonts w:eastAsia="Times New Roman"/>
          <w:sz w:val="32"/>
          <w:szCs w:val="32"/>
        </w:rPr>
        <w:t>2017</w:t>
      </w:r>
      <w:r>
        <w:rPr>
          <w:rFonts w:ascii="宋体" w:hAnsi="宋体" w:cs="宋体" w:hint="eastAsia"/>
          <w:sz w:val="32"/>
          <w:szCs w:val="32"/>
        </w:rPr>
        <w:t>年度决算</w:t>
      </w:r>
      <w:r>
        <w:rPr>
          <w:rFonts w:ascii="宋体" w:hAnsi="宋体" w:cs="宋体"/>
          <w:sz w:val="32"/>
          <w:szCs w:val="32"/>
        </w:rPr>
        <w:t>2.41</w:t>
      </w:r>
      <w:r>
        <w:rPr>
          <w:rFonts w:ascii="宋体" w:hAnsi="宋体" w:cs="宋体" w:hint="eastAsia"/>
          <w:sz w:val="32"/>
          <w:szCs w:val="32"/>
        </w:rPr>
        <w:t>万元，增长</w:t>
      </w:r>
      <w:r>
        <w:rPr>
          <w:rFonts w:ascii="宋体" w:hAnsi="宋体" w:cs="宋体"/>
          <w:sz w:val="32"/>
          <w:szCs w:val="32"/>
        </w:rPr>
        <w:t>5.0</w:t>
      </w:r>
      <w:r>
        <w:rPr>
          <w:rFonts w:eastAsia="Times New Roman"/>
          <w:sz w:val="32"/>
          <w:szCs w:val="32"/>
        </w:rPr>
        <w:t>%</w:t>
      </w:r>
      <w:r>
        <w:rPr>
          <w:rFonts w:ascii="宋体" w:hAnsi="宋体" w:cs="宋体" w:hint="eastAsia"/>
          <w:sz w:val="32"/>
          <w:szCs w:val="32"/>
        </w:rPr>
        <w:t>，主要是</w:t>
      </w:r>
      <w:r>
        <w:rPr>
          <w:sz w:val="32"/>
          <w:szCs w:val="32"/>
        </w:rPr>
        <w:t>4.28</w:t>
      </w:r>
      <w:r>
        <w:rPr>
          <w:rFonts w:hint="eastAsia"/>
          <w:sz w:val="32"/>
          <w:szCs w:val="32"/>
        </w:rPr>
        <w:t>专案公务用车运行维护费增加</w:t>
      </w:r>
      <w:r>
        <w:rPr>
          <w:rFonts w:ascii="宋体" w:hAnsi="宋体" w:cs="宋体" w:hint="eastAsia"/>
          <w:sz w:val="32"/>
          <w:szCs w:val="32"/>
        </w:rPr>
        <w:t>。</w:t>
      </w:r>
    </w:p>
    <w:p w:rsidR="00AB1395" w:rsidRDefault="00AB1395" w:rsidP="00FC735D">
      <w:pPr>
        <w:adjustRightInd w:val="0"/>
        <w:snapToGrid w:val="0"/>
        <w:spacing w:line="584" w:lineRule="exact"/>
        <w:ind w:firstLineChars="200" w:firstLine="640"/>
        <w:rPr>
          <w:rFonts w:eastAsia="Times New Roman"/>
          <w:sz w:val="32"/>
          <w:szCs w:val="32"/>
          <w:highlight w:val="yellow"/>
        </w:rPr>
      </w:pPr>
      <w:r>
        <w:rPr>
          <w:rFonts w:eastAsia="楷体_GB2312" w:hint="eastAsia"/>
          <w:b/>
          <w:bCs/>
          <w:sz w:val="32"/>
          <w:szCs w:val="32"/>
        </w:rPr>
        <w:t>（三）公务接待费支出</w:t>
      </w:r>
      <w:r>
        <w:rPr>
          <w:rFonts w:eastAsia="楷体_GB2312"/>
          <w:b/>
          <w:bCs/>
          <w:sz w:val="32"/>
          <w:szCs w:val="32"/>
        </w:rPr>
        <w:t>15.08</w:t>
      </w:r>
      <w:r>
        <w:rPr>
          <w:rFonts w:eastAsia="楷体_GB2312" w:hint="eastAsia"/>
          <w:b/>
          <w:bCs/>
          <w:sz w:val="32"/>
          <w:szCs w:val="32"/>
        </w:rPr>
        <w:t>万元。</w:t>
      </w:r>
      <w:r>
        <w:rPr>
          <w:rFonts w:ascii="宋体" w:hAnsi="宋体" w:cs="宋体" w:hint="eastAsia"/>
          <w:sz w:val="32"/>
          <w:szCs w:val="32"/>
        </w:rPr>
        <w:t>本部门</w:t>
      </w:r>
      <w:r>
        <w:rPr>
          <w:rFonts w:eastAsia="Times New Roman"/>
          <w:sz w:val="32"/>
          <w:szCs w:val="32"/>
        </w:rPr>
        <w:t>2018</w:t>
      </w:r>
      <w:r>
        <w:rPr>
          <w:rFonts w:ascii="宋体" w:hAnsi="宋体" w:cs="宋体" w:hint="eastAsia"/>
          <w:sz w:val="32"/>
          <w:szCs w:val="32"/>
        </w:rPr>
        <w:t>年度公务接待共</w:t>
      </w:r>
      <w:r>
        <w:rPr>
          <w:sz w:val="32"/>
          <w:szCs w:val="32"/>
        </w:rPr>
        <w:t>38</w:t>
      </w:r>
      <w:r>
        <w:rPr>
          <w:rFonts w:ascii="宋体" w:hAnsi="宋体" w:cs="宋体" w:hint="eastAsia"/>
          <w:sz w:val="32"/>
          <w:szCs w:val="32"/>
        </w:rPr>
        <w:t>批次、</w:t>
      </w:r>
      <w:r>
        <w:rPr>
          <w:sz w:val="32"/>
          <w:szCs w:val="32"/>
        </w:rPr>
        <w:t>1734</w:t>
      </w:r>
      <w:r>
        <w:rPr>
          <w:rFonts w:ascii="宋体" w:hAnsi="宋体" w:cs="宋体" w:hint="eastAsia"/>
          <w:sz w:val="32"/>
          <w:szCs w:val="32"/>
        </w:rPr>
        <w:t>人次。公务接待费支出比年初预算减少</w:t>
      </w:r>
      <w:r>
        <w:rPr>
          <w:rFonts w:ascii="宋体" w:hAnsi="宋体" w:cs="宋体"/>
          <w:sz w:val="32"/>
          <w:szCs w:val="32"/>
        </w:rPr>
        <w:t>3.65</w:t>
      </w:r>
      <w:r>
        <w:rPr>
          <w:rFonts w:ascii="宋体" w:hAnsi="宋体" w:cs="宋体" w:hint="eastAsia"/>
          <w:sz w:val="32"/>
          <w:szCs w:val="32"/>
        </w:rPr>
        <w:t>万元，</w:t>
      </w:r>
      <w:r>
        <w:rPr>
          <w:rFonts w:ascii="宋体" w:hAnsi="宋体" w:cs="宋体"/>
          <w:sz w:val="32"/>
          <w:szCs w:val="32"/>
        </w:rPr>
        <w:t>19.0</w:t>
      </w:r>
      <w:r>
        <w:rPr>
          <w:rFonts w:eastAsia="Times New Roman"/>
          <w:sz w:val="32"/>
          <w:szCs w:val="32"/>
        </w:rPr>
        <w:t>%</w:t>
      </w:r>
      <w:r>
        <w:rPr>
          <w:rFonts w:ascii="宋体" w:hAnsi="宋体" w:cs="宋体" w:hint="eastAsia"/>
          <w:sz w:val="32"/>
          <w:szCs w:val="32"/>
        </w:rPr>
        <w:t>，主要是</w:t>
      </w:r>
      <w:r>
        <w:rPr>
          <w:rFonts w:hint="eastAsia"/>
          <w:sz w:val="32"/>
          <w:szCs w:val="32"/>
        </w:rPr>
        <w:t>厉行节约，减少开支</w:t>
      </w:r>
      <w:r>
        <w:rPr>
          <w:rFonts w:ascii="宋体" w:hAnsi="宋体" w:cs="宋体" w:hint="eastAsia"/>
          <w:sz w:val="32"/>
          <w:szCs w:val="32"/>
        </w:rPr>
        <w:t>；比</w:t>
      </w:r>
      <w:r>
        <w:rPr>
          <w:rFonts w:eastAsia="Times New Roman"/>
          <w:sz w:val="32"/>
          <w:szCs w:val="32"/>
        </w:rPr>
        <w:t>2017</w:t>
      </w:r>
      <w:r>
        <w:rPr>
          <w:rFonts w:ascii="宋体" w:hAnsi="宋体" w:cs="宋体" w:hint="eastAsia"/>
          <w:sz w:val="32"/>
          <w:szCs w:val="32"/>
        </w:rPr>
        <w:t>年度决算减少</w:t>
      </w:r>
      <w:r>
        <w:rPr>
          <w:sz w:val="32"/>
          <w:szCs w:val="32"/>
        </w:rPr>
        <w:t>28.34</w:t>
      </w:r>
      <w:r>
        <w:rPr>
          <w:rFonts w:ascii="宋体" w:hAnsi="宋体" w:cs="宋体" w:hint="eastAsia"/>
          <w:sz w:val="32"/>
          <w:szCs w:val="32"/>
        </w:rPr>
        <w:t>万元，减少</w:t>
      </w:r>
      <w:r>
        <w:rPr>
          <w:rFonts w:ascii="宋体" w:hAnsi="宋体" w:cs="宋体"/>
          <w:sz w:val="32"/>
          <w:szCs w:val="32"/>
        </w:rPr>
        <w:t>65.0</w:t>
      </w:r>
      <w:r>
        <w:rPr>
          <w:rFonts w:eastAsia="Times New Roman"/>
          <w:sz w:val="32"/>
          <w:szCs w:val="32"/>
        </w:rPr>
        <w:t>%</w:t>
      </w:r>
      <w:r>
        <w:rPr>
          <w:rFonts w:ascii="宋体" w:hAnsi="宋体" w:cs="宋体" w:hint="eastAsia"/>
          <w:sz w:val="32"/>
          <w:szCs w:val="32"/>
        </w:rPr>
        <w:t>，主要是</w:t>
      </w:r>
      <w:r>
        <w:rPr>
          <w:sz w:val="32"/>
          <w:szCs w:val="32"/>
        </w:rPr>
        <w:t>2018</w:t>
      </w:r>
      <w:r>
        <w:rPr>
          <w:rFonts w:hint="eastAsia"/>
          <w:sz w:val="32"/>
          <w:szCs w:val="32"/>
        </w:rPr>
        <w:t>年度接待批次、人次大大减少</w:t>
      </w:r>
      <w:r>
        <w:rPr>
          <w:rFonts w:ascii="宋体" w:hAnsi="宋体" w:cs="宋体" w:hint="eastAsia"/>
          <w:sz w:val="32"/>
          <w:szCs w:val="32"/>
        </w:rPr>
        <w:t>。</w:t>
      </w:r>
    </w:p>
    <w:p w:rsidR="00AB1395" w:rsidRDefault="00AB1395">
      <w:pPr>
        <w:adjustRightInd w:val="0"/>
        <w:snapToGrid w:val="0"/>
        <w:spacing w:after="0" w:line="580" w:lineRule="exact"/>
        <w:ind w:firstLineChars="200" w:firstLine="640"/>
        <w:rPr>
          <w:rFonts w:ascii="黑体" w:eastAsia="黑体"/>
          <w:sz w:val="32"/>
          <w:szCs w:val="40"/>
        </w:rPr>
      </w:pPr>
      <w:r>
        <w:rPr>
          <w:rFonts w:ascii="黑体" w:eastAsia="黑体" w:hint="eastAsia"/>
          <w:sz w:val="32"/>
          <w:szCs w:val="40"/>
        </w:rPr>
        <w:t>六、预算绩效情况说明</w:t>
      </w:r>
    </w:p>
    <w:p w:rsidR="00AB1395" w:rsidRDefault="00AB1395" w:rsidP="002A0013">
      <w:pPr>
        <w:ind w:firstLineChars="200" w:firstLine="640"/>
        <w:jc w:val="left"/>
        <w:rPr>
          <w:rFonts w:ascii="??_GB2312" w:cs="DengXian-Regular"/>
          <w:sz w:val="32"/>
          <w:szCs w:val="32"/>
        </w:rPr>
      </w:pPr>
      <w:r>
        <w:rPr>
          <w:rFonts w:ascii="??_GB2312" w:eastAsia="Times New Roman" w:cs="DengXian-Regular"/>
          <w:sz w:val="32"/>
          <w:szCs w:val="32"/>
        </w:rPr>
        <w:t>（一）预算绩效管理工作开展情况。</w:t>
      </w:r>
    </w:p>
    <w:p w:rsidR="00AB1395" w:rsidRPr="002A0013" w:rsidRDefault="00AB1395" w:rsidP="002A0013">
      <w:pPr>
        <w:ind w:firstLineChars="200" w:firstLine="640"/>
        <w:jc w:val="left"/>
        <w:rPr>
          <w:rFonts w:eastAsia="仿宋"/>
          <w:sz w:val="32"/>
        </w:rPr>
      </w:pPr>
      <w:r w:rsidRPr="002A0013">
        <w:rPr>
          <w:rFonts w:eastAsia="仿宋" w:hint="eastAsia"/>
          <w:sz w:val="32"/>
        </w:rPr>
        <w:t>一是创新监督方法，强化责任追究。健全落实党风廉政建设责任制的监督检查和考核机制，督促各部门把</w:t>
      </w:r>
      <w:r w:rsidRPr="002A0013">
        <w:rPr>
          <w:rFonts w:eastAsia="仿宋"/>
          <w:sz w:val="32"/>
        </w:rPr>
        <w:t>“</w:t>
      </w:r>
      <w:r w:rsidRPr="002A0013">
        <w:rPr>
          <w:rFonts w:eastAsia="仿宋" w:hint="eastAsia"/>
          <w:sz w:val="32"/>
        </w:rPr>
        <w:t>两个责任</w:t>
      </w:r>
      <w:r w:rsidRPr="002A0013">
        <w:rPr>
          <w:rFonts w:eastAsia="仿宋"/>
          <w:sz w:val="32"/>
        </w:rPr>
        <w:t>”</w:t>
      </w:r>
      <w:r w:rsidRPr="002A0013">
        <w:rPr>
          <w:rFonts w:eastAsia="仿宋" w:hint="eastAsia"/>
          <w:sz w:val="32"/>
        </w:rPr>
        <w:t>落实到位。严格执行落实党风廉政建设失职渎职行为责任追究暂行办</w:t>
      </w:r>
      <w:r w:rsidRPr="002A0013">
        <w:rPr>
          <w:rFonts w:eastAsia="仿宋" w:hint="eastAsia"/>
          <w:sz w:val="32"/>
        </w:rPr>
        <w:lastRenderedPageBreak/>
        <w:t>法，探索建立责任追究问题报告和典型问题通报等制度，倒逼</w:t>
      </w:r>
      <w:r w:rsidRPr="002A0013">
        <w:rPr>
          <w:rFonts w:eastAsia="仿宋"/>
          <w:sz w:val="32"/>
        </w:rPr>
        <w:t>“</w:t>
      </w:r>
      <w:r w:rsidRPr="002A0013">
        <w:rPr>
          <w:rFonts w:eastAsia="仿宋" w:hint="eastAsia"/>
          <w:sz w:val="32"/>
        </w:rPr>
        <w:t>两个责任</w:t>
      </w:r>
      <w:r w:rsidRPr="002A0013">
        <w:rPr>
          <w:rFonts w:eastAsia="仿宋"/>
          <w:sz w:val="32"/>
        </w:rPr>
        <w:t>”</w:t>
      </w:r>
      <w:r w:rsidRPr="002A0013">
        <w:rPr>
          <w:rFonts w:eastAsia="仿宋" w:hint="eastAsia"/>
          <w:sz w:val="32"/>
        </w:rPr>
        <w:t>落实。</w:t>
      </w:r>
    </w:p>
    <w:p w:rsidR="00AB1395" w:rsidRPr="002A0013" w:rsidRDefault="00AB1395" w:rsidP="002A0013">
      <w:pPr>
        <w:pStyle w:val="ac"/>
        <w:ind w:firstLineChars="200" w:firstLine="640"/>
        <w:rPr>
          <w:rFonts w:ascii="Times New Roman" w:eastAsia="仿宋" w:hAnsi="Times New Roman" w:cs="Times New Roman"/>
          <w:sz w:val="32"/>
        </w:rPr>
      </w:pPr>
      <w:r w:rsidRPr="002A0013">
        <w:rPr>
          <w:rFonts w:ascii="Times New Roman" w:eastAsia="仿宋" w:hAnsi="仿宋" w:cs="Times New Roman" w:hint="eastAsia"/>
          <w:sz w:val="32"/>
        </w:rPr>
        <w:t>二是严明纪律规矩，整治</w:t>
      </w:r>
      <w:r w:rsidRPr="002A0013">
        <w:rPr>
          <w:rFonts w:ascii="Times New Roman" w:eastAsia="仿宋" w:hAnsi="Times New Roman" w:cs="Times New Roman"/>
          <w:sz w:val="32"/>
        </w:rPr>
        <w:t>“</w:t>
      </w:r>
      <w:r w:rsidRPr="002A0013">
        <w:rPr>
          <w:rFonts w:ascii="Times New Roman" w:eastAsia="仿宋" w:hAnsi="仿宋" w:cs="Times New Roman" w:hint="eastAsia"/>
          <w:sz w:val="32"/>
        </w:rPr>
        <w:t>四风</w:t>
      </w:r>
      <w:r w:rsidRPr="002A0013">
        <w:rPr>
          <w:rFonts w:ascii="Times New Roman" w:eastAsia="仿宋" w:hAnsi="Times New Roman" w:cs="Times New Roman"/>
          <w:sz w:val="32"/>
        </w:rPr>
        <w:t>”</w:t>
      </w:r>
      <w:r w:rsidRPr="002A0013">
        <w:rPr>
          <w:rFonts w:ascii="Times New Roman" w:eastAsia="仿宋" w:hAnsi="仿宋" w:cs="Times New Roman" w:hint="eastAsia"/>
          <w:sz w:val="32"/>
        </w:rPr>
        <w:t>问题。把</w:t>
      </w:r>
      <w:r w:rsidRPr="002A0013">
        <w:rPr>
          <w:rFonts w:ascii="Times New Roman" w:eastAsia="仿宋" w:hAnsi="Times New Roman" w:cs="Times New Roman"/>
          <w:sz w:val="32"/>
        </w:rPr>
        <w:t>“</w:t>
      </w:r>
      <w:r w:rsidRPr="002A0013">
        <w:rPr>
          <w:rFonts w:ascii="Times New Roman" w:eastAsia="仿宋" w:hAnsi="仿宋" w:cs="Times New Roman" w:hint="eastAsia"/>
          <w:sz w:val="32"/>
        </w:rPr>
        <w:t>守纪律、讲规矩</w:t>
      </w:r>
      <w:r w:rsidRPr="002A0013">
        <w:rPr>
          <w:rFonts w:ascii="Times New Roman" w:eastAsia="仿宋" w:hAnsi="Times New Roman" w:cs="Times New Roman"/>
          <w:sz w:val="32"/>
        </w:rPr>
        <w:t>”</w:t>
      </w:r>
      <w:r w:rsidRPr="002A0013">
        <w:rPr>
          <w:rFonts w:ascii="Times New Roman" w:eastAsia="仿宋" w:hAnsi="仿宋" w:cs="Times New Roman" w:hint="eastAsia"/>
          <w:sz w:val="32"/>
        </w:rPr>
        <w:t>教育同弛而不息纠</w:t>
      </w:r>
      <w:r w:rsidRPr="002A0013">
        <w:rPr>
          <w:rFonts w:ascii="Times New Roman" w:eastAsia="仿宋" w:hAnsi="Times New Roman" w:cs="Times New Roman"/>
          <w:sz w:val="32"/>
        </w:rPr>
        <w:t>“</w:t>
      </w:r>
      <w:r w:rsidRPr="002A0013">
        <w:rPr>
          <w:rFonts w:ascii="Times New Roman" w:eastAsia="仿宋" w:hAnsi="仿宋" w:cs="Times New Roman" w:hint="eastAsia"/>
          <w:sz w:val="32"/>
        </w:rPr>
        <w:t>四风</w:t>
      </w:r>
      <w:r w:rsidRPr="002A0013">
        <w:rPr>
          <w:rFonts w:ascii="Times New Roman" w:eastAsia="仿宋" w:hAnsi="Times New Roman" w:cs="Times New Roman"/>
          <w:sz w:val="32"/>
        </w:rPr>
        <w:t>”</w:t>
      </w:r>
      <w:r w:rsidRPr="002A0013">
        <w:rPr>
          <w:rFonts w:ascii="Times New Roman" w:eastAsia="仿宋" w:hAnsi="仿宋" w:cs="Times New Roman" w:hint="eastAsia"/>
          <w:sz w:val="32"/>
        </w:rPr>
        <w:t>有机结合起来，一方面严查查细纠，杜绝</w:t>
      </w:r>
      <w:r w:rsidRPr="002A0013">
        <w:rPr>
          <w:rFonts w:ascii="Times New Roman" w:eastAsia="仿宋" w:hAnsi="Times New Roman" w:cs="Times New Roman"/>
          <w:sz w:val="32"/>
        </w:rPr>
        <w:t>“</w:t>
      </w:r>
      <w:r w:rsidRPr="002A0013">
        <w:rPr>
          <w:rFonts w:ascii="Times New Roman" w:eastAsia="仿宋" w:hAnsi="仿宋" w:cs="Times New Roman" w:hint="eastAsia"/>
          <w:sz w:val="32"/>
        </w:rPr>
        <w:t>老问题</w:t>
      </w:r>
      <w:r w:rsidRPr="002A0013">
        <w:rPr>
          <w:rFonts w:ascii="Times New Roman" w:eastAsia="仿宋" w:hAnsi="Times New Roman" w:cs="Times New Roman"/>
          <w:sz w:val="32"/>
        </w:rPr>
        <w:t>”</w:t>
      </w:r>
      <w:r w:rsidRPr="002A0013">
        <w:rPr>
          <w:rFonts w:ascii="Times New Roman" w:eastAsia="仿宋" w:hAnsi="仿宋" w:cs="Times New Roman" w:hint="eastAsia"/>
          <w:sz w:val="32"/>
        </w:rPr>
        <w:t>回潮反弹，防止</w:t>
      </w:r>
      <w:r w:rsidRPr="002A0013">
        <w:rPr>
          <w:rFonts w:ascii="Times New Roman" w:eastAsia="仿宋" w:hAnsi="Times New Roman" w:cs="Times New Roman"/>
          <w:sz w:val="32"/>
        </w:rPr>
        <w:t>“</w:t>
      </w:r>
      <w:r w:rsidRPr="002A0013">
        <w:rPr>
          <w:rFonts w:ascii="Times New Roman" w:eastAsia="仿宋" w:hAnsi="仿宋" w:cs="Times New Roman" w:hint="eastAsia"/>
          <w:sz w:val="32"/>
        </w:rPr>
        <w:t>新问题</w:t>
      </w:r>
      <w:r w:rsidRPr="002A0013">
        <w:rPr>
          <w:rFonts w:ascii="Times New Roman" w:eastAsia="仿宋" w:hAnsi="Times New Roman" w:cs="Times New Roman"/>
          <w:sz w:val="32"/>
        </w:rPr>
        <w:t>”</w:t>
      </w:r>
      <w:r w:rsidRPr="002A0013">
        <w:rPr>
          <w:rFonts w:ascii="Times New Roman" w:eastAsia="仿宋" w:hAnsi="仿宋" w:cs="Times New Roman" w:hint="eastAsia"/>
          <w:sz w:val="32"/>
        </w:rPr>
        <w:t>滋生蔓延；另一方面完善长效机制，强化纪律规矩教育，严查不守纪律、不讲规矩的行为，使制度成为</w:t>
      </w:r>
      <w:r w:rsidRPr="002A0013">
        <w:rPr>
          <w:rFonts w:ascii="Times New Roman" w:eastAsia="仿宋" w:hAnsi="Times New Roman" w:cs="Times New Roman"/>
          <w:sz w:val="32"/>
        </w:rPr>
        <w:t>“</w:t>
      </w:r>
      <w:r w:rsidRPr="002A0013">
        <w:rPr>
          <w:rFonts w:ascii="Times New Roman" w:eastAsia="仿宋" w:hAnsi="仿宋" w:cs="Times New Roman" w:hint="eastAsia"/>
          <w:sz w:val="32"/>
        </w:rPr>
        <w:t>带电的高压线</w:t>
      </w:r>
      <w:r w:rsidRPr="002A0013">
        <w:rPr>
          <w:rFonts w:ascii="Times New Roman" w:eastAsia="仿宋" w:hAnsi="Times New Roman" w:cs="Times New Roman"/>
          <w:sz w:val="32"/>
        </w:rPr>
        <w:t>”</w:t>
      </w:r>
      <w:r w:rsidRPr="002A0013">
        <w:rPr>
          <w:rFonts w:ascii="Times New Roman" w:eastAsia="仿宋" w:hAnsi="仿宋" w:cs="Times New Roman" w:hint="eastAsia"/>
          <w:sz w:val="32"/>
        </w:rPr>
        <w:t>。</w:t>
      </w:r>
    </w:p>
    <w:p w:rsidR="00AB1395" w:rsidRPr="002A0013" w:rsidRDefault="00AB1395" w:rsidP="002A0013">
      <w:pPr>
        <w:pStyle w:val="ac"/>
        <w:ind w:firstLineChars="200" w:firstLine="640"/>
        <w:rPr>
          <w:rFonts w:ascii="Times New Roman" w:eastAsia="仿宋" w:hAnsi="Times New Roman" w:cs="Times New Roman"/>
          <w:sz w:val="32"/>
        </w:rPr>
      </w:pPr>
      <w:r w:rsidRPr="002A0013">
        <w:rPr>
          <w:rFonts w:ascii="Times New Roman" w:eastAsia="仿宋" w:hAnsi="仿宋" w:cs="Times New Roman" w:hint="eastAsia"/>
          <w:sz w:val="32"/>
        </w:rPr>
        <w:t>三是突出办案职能，加大反腐力度。坚持惩治腐败</w:t>
      </w:r>
      <w:r w:rsidRPr="002A0013">
        <w:rPr>
          <w:rFonts w:ascii="Times New Roman" w:eastAsia="仿宋" w:hAnsi="Times New Roman" w:cs="Times New Roman"/>
          <w:sz w:val="32"/>
        </w:rPr>
        <w:t>“</w:t>
      </w:r>
      <w:r w:rsidRPr="002A0013">
        <w:rPr>
          <w:rFonts w:ascii="Times New Roman" w:eastAsia="仿宋" w:hAnsi="仿宋" w:cs="Times New Roman" w:hint="eastAsia"/>
          <w:sz w:val="32"/>
        </w:rPr>
        <w:t>无禁区、全覆盖、零容忍</w:t>
      </w:r>
      <w:r w:rsidRPr="002A0013">
        <w:rPr>
          <w:rFonts w:ascii="Times New Roman" w:eastAsia="仿宋" w:hAnsi="Times New Roman" w:cs="Times New Roman"/>
          <w:sz w:val="32"/>
        </w:rPr>
        <w:t>”</w:t>
      </w:r>
      <w:r w:rsidRPr="002A0013">
        <w:rPr>
          <w:rFonts w:ascii="Times New Roman" w:eastAsia="仿宋" w:hAnsi="仿宋" w:cs="Times New Roman" w:hint="eastAsia"/>
          <w:sz w:val="32"/>
        </w:rPr>
        <w:t>，深化查办案件体制机制改革，严查</w:t>
      </w:r>
      <w:r w:rsidRPr="002A0013">
        <w:rPr>
          <w:rFonts w:ascii="Times New Roman" w:eastAsia="仿宋" w:hAnsi="Times New Roman" w:cs="Times New Roman"/>
          <w:sz w:val="32"/>
        </w:rPr>
        <w:t>“</w:t>
      </w:r>
      <w:r w:rsidRPr="002A0013">
        <w:rPr>
          <w:rFonts w:ascii="Times New Roman" w:eastAsia="仿宋" w:hAnsi="仿宋" w:cs="Times New Roman" w:hint="eastAsia"/>
          <w:sz w:val="32"/>
        </w:rPr>
        <w:t>三种人</w:t>
      </w:r>
      <w:r w:rsidRPr="002A0013">
        <w:rPr>
          <w:rFonts w:ascii="Times New Roman" w:eastAsia="仿宋" w:hAnsi="Times New Roman" w:cs="Times New Roman"/>
          <w:sz w:val="32"/>
        </w:rPr>
        <w:t>”</w:t>
      </w:r>
      <w:r w:rsidRPr="002A0013">
        <w:rPr>
          <w:rFonts w:ascii="Times New Roman" w:eastAsia="仿宋" w:hAnsi="仿宋" w:cs="Times New Roman" w:hint="eastAsia"/>
          <w:sz w:val="32"/>
        </w:rPr>
        <w:t>和</w:t>
      </w:r>
      <w:r w:rsidRPr="002A0013">
        <w:rPr>
          <w:rFonts w:ascii="Times New Roman" w:eastAsia="仿宋" w:hAnsi="Times New Roman" w:cs="Times New Roman"/>
          <w:sz w:val="32"/>
        </w:rPr>
        <w:t>“</w:t>
      </w:r>
      <w:r w:rsidRPr="002A0013">
        <w:rPr>
          <w:rFonts w:ascii="Times New Roman" w:eastAsia="仿宋" w:hAnsi="仿宋" w:cs="Times New Roman" w:hint="eastAsia"/>
          <w:sz w:val="32"/>
        </w:rPr>
        <w:t>十个领域</w:t>
      </w:r>
      <w:r w:rsidRPr="002A0013">
        <w:rPr>
          <w:rFonts w:ascii="Times New Roman" w:eastAsia="仿宋" w:hAnsi="Times New Roman" w:cs="Times New Roman"/>
          <w:sz w:val="32"/>
        </w:rPr>
        <w:t>”</w:t>
      </w:r>
      <w:r w:rsidRPr="002A0013">
        <w:rPr>
          <w:rFonts w:ascii="Times New Roman" w:eastAsia="仿宋" w:hAnsi="仿宋" w:cs="Times New Roman" w:hint="eastAsia"/>
          <w:sz w:val="32"/>
        </w:rPr>
        <w:t>的</w:t>
      </w:r>
      <w:r w:rsidRPr="002A0013">
        <w:rPr>
          <w:rFonts w:ascii="Times New Roman" w:eastAsia="仿宋" w:hAnsi="Times New Roman" w:cs="Times New Roman"/>
          <w:sz w:val="32"/>
        </w:rPr>
        <w:t>“</w:t>
      </w:r>
      <w:r w:rsidRPr="002A0013">
        <w:rPr>
          <w:rFonts w:ascii="Times New Roman" w:eastAsia="仿宋" w:hAnsi="仿宋" w:cs="Times New Roman" w:hint="eastAsia"/>
          <w:sz w:val="32"/>
        </w:rPr>
        <w:t>小官巨腐</w:t>
      </w:r>
      <w:r w:rsidRPr="002A0013">
        <w:rPr>
          <w:rFonts w:ascii="Times New Roman" w:eastAsia="仿宋" w:hAnsi="Times New Roman" w:cs="Times New Roman"/>
          <w:sz w:val="32"/>
        </w:rPr>
        <w:t>”</w:t>
      </w:r>
      <w:r w:rsidRPr="002A0013">
        <w:rPr>
          <w:rFonts w:ascii="Times New Roman" w:eastAsia="仿宋" w:hAnsi="仿宋" w:cs="Times New Roman" w:hint="eastAsia"/>
          <w:sz w:val="32"/>
        </w:rPr>
        <w:t>案件，突破重大个案，发挥典型案件警示教育的治本功能，形成强大威慑，遏制腐败蔓延势头。</w:t>
      </w:r>
    </w:p>
    <w:p w:rsidR="00AB1395" w:rsidRPr="002A0013" w:rsidRDefault="00AB1395" w:rsidP="002A0013">
      <w:pPr>
        <w:autoSpaceDE w:val="0"/>
        <w:autoSpaceDN w:val="0"/>
        <w:snapToGrid w:val="0"/>
        <w:spacing w:line="560" w:lineRule="exact"/>
        <w:ind w:firstLineChars="200" w:firstLine="640"/>
        <w:rPr>
          <w:rFonts w:eastAsia="仿宋"/>
          <w:sz w:val="32"/>
        </w:rPr>
      </w:pPr>
      <w:r w:rsidRPr="002A0013">
        <w:rPr>
          <w:rFonts w:eastAsia="仿宋" w:hAnsi="仿宋" w:hint="eastAsia"/>
          <w:sz w:val="32"/>
        </w:rPr>
        <w:t>四是深化体制改革，激发工作活力。健全乡镇纪委向市纪委报告工作制度，完善乡镇纪委书记任用考核交流机制，强化市纪委对乡镇纪委的领导。建立健全案件督办、责任追究、案例指导等制度，推动</w:t>
      </w:r>
      <w:r w:rsidRPr="002A0013">
        <w:rPr>
          <w:rFonts w:eastAsia="仿宋"/>
          <w:sz w:val="32"/>
        </w:rPr>
        <w:t>“</w:t>
      </w:r>
      <w:r w:rsidRPr="002A0013">
        <w:rPr>
          <w:rFonts w:eastAsia="仿宋" w:hAnsi="仿宋" w:hint="eastAsia"/>
          <w:sz w:val="32"/>
        </w:rPr>
        <w:t>一为主两报告</w:t>
      </w:r>
      <w:r w:rsidRPr="002A0013">
        <w:rPr>
          <w:rFonts w:eastAsia="仿宋"/>
          <w:sz w:val="32"/>
        </w:rPr>
        <w:t>”</w:t>
      </w:r>
      <w:r w:rsidRPr="002A0013">
        <w:rPr>
          <w:rFonts w:eastAsia="仿宋" w:hAnsi="仿宋" w:hint="eastAsia"/>
          <w:sz w:val="32"/>
        </w:rPr>
        <w:t>落实。加强派驻纪检组建设，探索实行派驻巡查制度，进一步发挥好</w:t>
      </w:r>
      <w:r w:rsidRPr="002A0013">
        <w:rPr>
          <w:rFonts w:eastAsia="仿宋"/>
          <w:sz w:val="32"/>
        </w:rPr>
        <w:t>“</w:t>
      </w:r>
      <w:r w:rsidRPr="002A0013">
        <w:rPr>
          <w:rFonts w:eastAsia="仿宋" w:hAnsi="仿宋" w:hint="eastAsia"/>
          <w:sz w:val="32"/>
        </w:rPr>
        <w:t>派</w:t>
      </w:r>
      <w:r w:rsidRPr="002A0013">
        <w:rPr>
          <w:rFonts w:eastAsia="仿宋"/>
          <w:sz w:val="32"/>
        </w:rPr>
        <w:t>”</w:t>
      </w:r>
      <w:r w:rsidRPr="002A0013">
        <w:rPr>
          <w:rFonts w:eastAsia="仿宋" w:hAnsi="仿宋" w:hint="eastAsia"/>
          <w:sz w:val="32"/>
        </w:rPr>
        <w:t>的权威和</w:t>
      </w:r>
      <w:r w:rsidRPr="002A0013">
        <w:rPr>
          <w:rFonts w:eastAsia="仿宋"/>
          <w:sz w:val="32"/>
        </w:rPr>
        <w:t>“</w:t>
      </w:r>
      <w:r w:rsidRPr="002A0013">
        <w:rPr>
          <w:rFonts w:eastAsia="仿宋" w:hAnsi="仿宋" w:hint="eastAsia"/>
          <w:sz w:val="32"/>
        </w:rPr>
        <w:t>驻</w:t>
      </w:r>
      <w:r w:rsidRPr="002A0013">
        <w:rPr>
          <w:rFonts w:eastAsia="仿宋"/>
          <w:sz w:val="32"/>
        </w:rPr>
        <w:t>”</w:t>
      </w:r>
      <w:r w:rsidRPr="002A0013">
        <w:rPr>
          <w:rFonts w:eastAsia="仿宋" w:hAnsi="仿宋" w:hint="eastAsia"/>
          <w:sz w:val="32"/>
        </w:rPr>
        <w:t>的优势，使其成为不走的</w:t>
      </w:r>
      <w:r w:rsidRPr="002A0013">
        <w:rPr>
          <w:rFonts w:eastAsia="仿宋"/>
          <w:sz w:val="32"/>
        </w:rPr>
        <w:t>“</w:t>
      </w:r>
      <w:r w:rsidRPr="002A0013">
        <w:rPr>
          <w:rFonts w:eastAsia="仿宋" w:hAnsi="仿宋" w:hint="eastAsia"/>
          <w:sz w:val="32"/>
        </w:rPr>
        <w:t>巡视组</w:t>
      </w:r>
      <w:r w:rsidRPr="002A0013">
        <w:rPr>
          <w:rFonts w:eastAsia="仿宋"/>
          <w:sz w:val="32"/>
        </w:rPr>
        <w:t>”</w:t>
      </w:r>
      <w:r w:rsidRPr="002A0013">
        <w:rPr>
          <w:rFonts w:eastAsia="仿宋" w:hAnsi="仿宋" w:hint="eastAsia"/>
          <w:sz w:val="32"/>
        </w:rPr>
        <w:t>。</w:t>
      </w:r>
    </w:p>
    <w:p w:rsidR="00AB1395" w:rsidRPr="002A0013" w:rsidRDefault="00AB1395" w:rsidP="002A0013">
      <w:pPr>
        <w:pStyle w:val="ac"/>
        <w:ind w:firstLineChars="200" w:firstLine="640"/>
        <w:rPr>
          <w:rFonts w:ascii="Times New Roman" w:eastAsia="仿宋" w:hAnsi="Times New Roman" w:cs="Times New Roman"/>
          <w:sz w:val="32"/>
        </w:rPr>
      </w:pPr>
      <w:r w:rsidRPr="002A0013">
        <w:rPr>
          <w:rFonts w:ascii="Times New Roman" w:eastAsia="仿宋" w:hAnsi="仿宋" w:cs="Times New Roman" w:hint="eastAsia"/>
          <w:sz w:val="32"/>
        </w:rPr>
        <w:t>五是突出抓早抓小，强化预腐作用。抓好廉政课堂、廉政考试、廉政家风、廉政微信等载体建设，探索建立</w:t>
      </w:r>
      <w:r w:rsidRPr="002A0013">
        <w:rPr>
          <w:rFonts w:ascii="Times New Roman" w:eastAsia="仿宋" w:hAnsi="Times New Roman" w:cs="Times New Roman"/>
          <w:sz w:val="32"/>
        </w:rPr>
        <w:t>“</w:t>
      </w:r>
      <w:r w:rsidRPr="002A0013">
        <w:rPr>
          <w:rFonts w:ascii="Times New Roman" w:eastAsia="仿宋" w:hAnsi="仿宋" w:cs="Times New Roman" w:hint="eastAsia"/>
          <w:sz w:val="32"/>
        </w:rPr>
        <w:t>立体式、多层次、全覆盖</w:t>
      </w:r>
      <w:r w:rsidRPr="002A0013">
        <w:rPr>
          <w:rFonts w:ascii="Times New Roman" w:eastAsia="仿宋" w:hAnsi="Times New Roman" w:cs="Times New Roman"/>
          <w:sz w:val="32"/>
        </w:rPr>
        <w:t>”</w:t>
      </w:r>
      <w:r w:rsidRPr="002A0013">
        <w:rPr>
          <w:rFonts w:ascii="Times New Roman" w:eastAsia="仿宋" w:hAnsi="仿宋" w:cs="Times New Roman" w:hint="eastAsia"/>
          <w:sz w:val="32"/>
        </w:rPr>
        <w:t>的党风廉政教育新模式。对近年来我市发生的典型</w:t>
      </w:r>
      <w:r w:rsidRPr="002A0013">
        <w:rPr>
          <w:rFonts w:ascii="Times New Roman" w:eastAsia="仿宋" w:hAnsi="仿宋" w:cs="Times New Roman" w:hint="eastAsia"/>
          <w:sz w:val="32"/>
        </w:rPr>
        <w:lastRenderedPageBreak/>
        <w:t>案件进行梳理剖析，召开全市警示教育会，提升党员干部廉政意识。加强</w:t>
      </w:r>
      <w:r w:rsidRPr="002A0013">
        <w:rPr>
          <w:rFonts w:ascii="Times New Roman" w:eastAsia="仿宋" w:hAnsi="Times New Roman" w:cs="Times New Roman"/>
          <w:sz w:val="32"/>
        </w:rPr>
        <w:t>“</w:t>
      </w:r>
      <w:r w:rsidRPr="002A0013">
        <w:rPr>
          <w:rFonts w:ascii="Times New Roman" w:eastAsia="仿宋" w:hAnsi="仿宋" w:cs="Times New Roman" w:hint="eastAsia"/>
          <w:sz w:val="32"/>
        </w:rPr>
        <w:t>三个公开、三个清单</w:t>
      </w:r>
      <w:r w:rsidRPr="002A0013">
        <w:rPr>
          <w:rFonts w:ascii="Times New Roman" w:eastAsia="仿宋" w:hAnsi="Times New Roman" w:cs="Times New Roman"/>
          <w:sz w:val="32"/>
        </w:rPr>
        <w:t>”</w:t>
      </w:r>
      <w:r w:rsidRPr="002A0013">
        <w:rPr>
          <w:rFonts w:ascii="Times New Roman" w:eastAsia="仿宋" w:hAnsi="仿宋" w:cs="Times New Roman" w:hint="eastAsia"/>
          <w:sz w:val="32"/>
        </w:rPr>
        <w:t>等制度落实情况的监督检查，扎紧制度的</w:t>
      </w:r>
      <w:r w:rsidRPr="002A0013">
        <w:rPr>
          <w:rFonts w:ascii="Times New Roman" w:eastAsia="仿宋" w:hAnsi="Times New Roman" w:cs="Times New Roman"/>
          <w:sz w:val="32"/>
        </w:rPr>
        <w:t>“</w:t>
      </w:r>
      <w:r w:rsidRPr="002A0013">
        <w:rPr>
          <w:rFonts w:ascii="Times New Roman" w:eastAsia="仿宋" w:hAnsi="仿宋" w:cs="Times New Roman" w:hint="eastAsia"/>
          <w:sz w:val="32"/>
        </w:rPr>
        <w:t>笼子</w:t>
      </w:r>
      <w:r w:rsidRPr="002A0013">
        <w:rPr>
          <w:rFonts w:ascii="Times New Roman" w:eastAsia="仿宋" w:hAnsi="Times New Roman" w:cs="Times New Roman"/>
          <w:sz w:val="32"/>
        </w:rPr>
        <w:t>”</w:t>
      </w:r>
      <w:r w:rsidRPr="002A0013">
        <w:rPr>
          <w:rFonts w:ascii="Times New Roman" w:eastAsia="仿宋" w:hAnsi="仿宋" w:cs="Times New Roman" w:hint="eastAsia"/>
          <w:sz w:val="32"/>
        </w:rPr>
        <w:t>，充分发挥好源头防腐的治本功能。</w:t>
      </w:r>
    </w:p>
    <w:p w:rsidR="00AB1395" w:rsidRPr="002A0013" w:rsidRDefault="00AB1395" w:rsidP="002A0013">
      <w:pPr>
        <w:pStyle w:val="ac"/>
        <w:ind w:firstLineChars="200" w:firstLine="640"/>
        <w:rPr>
          <w:rFonts w:ascii="Times New Roman" w:eastAsia="仿宋" w:hAnsi="Times New Roman" w:cs="Times New Roman"/>
          <w:sz w:val="32"/>
        </w:rPr>
      </w:pPr>
      <w:r w:rsidRPr="002A0013">
        <w:rPr>
          <w:rFonts w:ascii="Times New Roman" w:eastAsia="仿宋" w:hAnsi="仿宋" w:cs="Times New Roman" w:hint="eastAsia"/>
          <w:sz w:val="32"/>
        </w:rPr>
        <w:t>六是健全体制机制，深入开展</w:t>
      </w:r>
      <w:r w:rsidRPr="002A0013">
        <w:rPr>
          <w:rFonts w:ascii="Times New Roman" w:eastAsia="仿宋" w:hAnsi="Times New Roman" w:cs="Times New Roman"/>
          <w:sz w:val="32"/>
        </w:rPr>
        <w:t>“</w:t>
      </w:r>
      <w:r w:rsidRPr="002A0013">
        <w:rPr>
          <w:rFonts w:ascii="Times New Roman" w:eastAsia="仿宋" w:hAnsi="仿宋" w:cs="Times New Roman" w:hint="eastAsia"/>
          <w:sz w:val="32"/>
        </w:rPr>
        <w:t>三转</w:t>
      </w:r>
      <w:r w:rsidRPr="002A0013">
        <w:rPr>
          <w:rFonts w:ascii="Times New Roman" w:eastAsia="仿宋" w:hAnsi="Times New Roman" w:cs="Times New Roman"/>
          <w:sz w:val="32"/>
        </w:rPr>
        <w:t>”</w:t>
      </w:r>
      <w:r w:rsidRPr="002A0013">
        <w:rPr>
          <w:rFonts w:ascii="Times New Roman" w:eastAsia="仿宋" w:hAnsi="仿宋" w:cs="Times New Roman" w:hint="eastAsia"/>
          <w:sz w:val="32"/>
        </w:rPr>
        <w:t>。一是适应</w:t>
      </w:r>
      <w:r w:rsidRPr="002A0013">
        <w:rPr>
          <w:rFonts w:ascii="Times New Roman" w:eastAsia="仿宋" w:hAnsi="Times New Roman" w:cs="Times New Roman"/>
          <w:sz w:val="32"/>
        </w:rPr>
        <w:t>“</w:t>
      </w:r>
      <w:r w:rsidRPr="002A0013">
        <w:rPr>
          <w:rFonts w:ascii="Times New Roman" w:eastAsia="仿宋" w:hAnsi="仿宋" w:cs="Times New Roman" w:hint="eastAsia"/>
          <w:sz w:val="32"/>
        </w:rPr>
        <w:t>挺纪在前</w:t>
      </w:r>
      <w:r w:rsidRPr="002A0013">
        <w:rPr>
          <w:rFonts w:ascii="Times New Roman" w:eastAsia="仿宋" w:hAnsi="Times New Roman" w:cs="Times New Roman"/>
          <w:sz w:val="32"/>
        </w:rPr>
        <w:t>”</w:t>
      </w:r>
      <w:r w:rsidRPr="002A0013">
        <w:rPr>
          <w:rFonts w:ascii="Times New Roman" w:eastAsia="仿宋" w:hAnsi="仿宋" w:cs="Times New Roman" w:hint="eastAsia"/>
          <w:sz w:val="32"/>
        </w:rPr>
        <w:t>的要求，深入开展</w:t>
      </w:r>
      <w:r w:rsidRPr="002A0013">
        <w:rPr>
          <w:rFonts w:ascii="Times New Roman" w:eastAsia="仿宋" w:hAnsi="Times New Roman" w:cs="Times New Roman"/>
          <w:sz w:val="32"/>
        </w:rPr>
        <w:t>“</w:t>
      </w:r>
      <w:r w:rsidRPr="002A0013">
        <w:rPr>
          <w:rFonts w:ascii="Times New Roman" w:eastAsia="仿宋" w:hAnsi="仿宋" w:cs="Times New Roman" w:hint="eastAsia"/>
          <w:sz w:val="32"/>
        </w:rPr>
        <w:t>三转</w:t>
      </w:r>
      <w:r w:rsidRPr="002A0013">
        <w:rPr>
          <w:rFonts w:ascii="Times New Roman" w:eastAsia="仿宋" w:hAnsi="Times New Roman" w:cs="Times New Roman"/>
          <w:sz w:val="32"/>
        </w:rPr>
        <w:t>”</w:t>
      </w:r>
      <w:r w:rsidRPr="002A0013">
        <w:rPr>
          <w:rFonts w:ascii="Times New Roman" w:eastAsia="仿宋" w:hAnsi="仿宋" w:cs="Times New Roman" w:hint="eastAsia"/>
          <w:sz w:val="32"/>
        </w:rPr>
        <w:t>，界定委局科室工作定位。信访室要注重从纪律和规矩的层面梳理问题线索；纪检监察室要把更多的精力放在查处违反纪律、规矩的案件上，抓早抓小、动辄则咎；党风政风室要注重谋划推进纪律建设和纠正</w:t>
      </w:r>
      <w:r w:rsidRPr="002A0013">
        <w:rPr>
          <w:rFonts w:ascii="Times New Roman" w:eastAsia="仿宋" w:hAnsi="Times New Roman" w:cs="Times New Roman"/>
          <w:sz w:val="32"/>
        </w:rPr>
        <w:t>“</w:t>
      </w:r>
      <w:r w:rsidRPr="002A0013">
        <w:rPr>
          <w:rFonts w:ascii="Times New Roman" w:eastAsia="仿宋" w:hAnsi="仿宋" w:cs="Times New Roman" w:hint="eastAsia"/>
          <w:sz w:val="32"/>
        </w:rPr>
        <w:t>四风</w:t>
      </w:r>
      <w:r w:rsidRPr="002A0013">
        <w:rPr>
          <w:rFonts w:ascii="Times New Roman" w:eastAsia="仿宋" w:hAnsi="Times New Roman" w:cs="Times New Roman"/>
          <w:sz w:val="32"/>
        </w:rPr>
        <w:t>”</w:t>
      </w:r>
      <w:r w:rsidRPr="002A0013">
        <w:rPr>
          <w:rFonts w:ascii="Times New Roman" w:eastAsia="仿宋" w:hAnsi="仿宋" w:cs="Times New Roman" w:hint="eastAsia"/>
          <w:sz w:val="32"/>
        </w:rPr>
        <w:t>，管住多数；案管室、审理室要当好</w:t>
      </w:r>
      <w:r w:rsidRPr="002A0013">
        <w:rPr>
          <w:rFonts w:ascii="Times New Roman" w:eastAsia="仿宋" w:hAnsi="Times New Roman" w:cs="Times New Roman"/>
          <w:sz w:val="32"/>
        </w:rPr>
        <w:t>“</w:t>
      </w:r>
      <w:r w:rsidRPr="002A0013">
        <w:rPr>
          <w:rFonts w:ascii="Times New Roman" w:eastAsia="仿宋" w:hAnsi="仿宋" w:cs="Times New Roman" w:hint="eastAsia"/>
          <w:sz w:val="32"/>
        </w:rPr>
        <w:t>参谋部</w:t>
      </w:r>
      <w:r w:rsidRPr="002A0013">
        <w:rPr>
          <w:rFonts w:ascii="Times New Roman" w:eastAsia="仿宋" w:hAnsi="Times New Roman" w:cs="Times New Roman"/>
          <w:sz w:val="32"/>
        </w:rPr>
        <w:t>”</w:t>
      </w:r>
      <w:r w:rsidRPr="002A0013">
        <w:rPr>
          <w:rFonts w:ascii="Times New Roman" w:eastAsia="仿宋" w:hAnsi="仿宋" w:cs="Times New Roman" w:hint="eastAsia"/>
          <w:sz w:val="32"/>
        </w:rPr>
        <w:t>，加强数据分析研判、准确定性量纪、深入剖析案件。二是不断深化</w:t>
      </w:r>
      <w:r w:rsidRPr="002A0013">
        <w:rPr>
          <w:rFonts w:ascii="Times New Roman" w:eastAsia="仿宋" w:hAnsi="Times New Roman" w:cs="Times New Roman"/>
          <w:sz w:val="32"/>
        </w:rPr>
        <w:t>“</w:t>
      </w:r>
      <w:r w:rsidRPr="002A0013">
        <w:rPr>
          <w:rFonts w:ascii="Times New Roman" w:eastAsia="仿宋" w:hAnsi="仿宋" w:cs="Times New Roman" w:hint="eastAsia"/>
          <w:sz w:val="32"/>
        </w:rPr>
        <w:t>一为主两报告</w:t>
      </w:r>
      <w:r w:rsidRPr="002A0013">
        <w:rPr>
          <w:rFonts w:ascii="Times New Roman" w:eastAsia="仿宋" w:hAnsi="Times New Roman" w:cs="Times New Roman"/>
          <w:sz w:val="32"/>
        </w:rPr>
        <w:t>”</w:t>
      </w:r>
      <w:r w:rsidRPr="002A0013">
        <w:rPr>
          <w:rFonts w:ascii="Times New Roman" w:eastAsia="仿宋" w:hAnsi="仿宋" w:cs="Times New Roman" w:hint="eastAsia"/>
          <w:sz w:val="32"/>
        </w:rPr>
        <w:t>、</w:t>
      </w:r>
      <w:r w:rsidRPr="002A0013">
        <w:rPr>
          <w:rFonts w:ascii="Times New Roman" w:eastAsia="仿宋" w:hAnsi="Times New Roman" w:cs="Times New Roman"/>
          <w:sz w:val="32"/>
        </w:rPr>
        <w:t>“</w:t>
      </w:r>
      <w:r w:rsidRPr="002A0013">
        <w:rPr>
          <w:rFonts w:ascii="Times New Roman" w:eastAsia="仿宋" w:hAnsi="仿宋" w:cs="Times New Roman" w:hint="eastAsia"/>
          <w:sz w:val="32"/>
        </w:rPr>
        <w:t>一案双查</w:t>
      </w:r>
      <w:r w:rsidRPr="002A0013">
        <w:rPr>
          <w:rFonts w:ascii="Times New Roman" w:eastAsia="仿宋" w:hAnsi="Times New Roman" w:cs="Times New Roman"/>
          <w:sz w:val="32"/>
        </w:rPr>
        <w:t>”</w:t>
      </w:r>
      <w:r w:rsidRPr="002A0013">
        <w:rPr>
          <w:rFonts w:ascii="Times New Roman" w:eastAsia="仿宋" w:hAnsi="仿宋" w:cs="Times New Roman" w:hint="eastAsia"/>
          <w:sz w:val="32"/>
        </w:rPr>
        <w:t>等工作机制，以问责追责倒逼主体责任落实，形成</w:t>
      </w:r>
      <w:r w:rsidRPr="002A0013">
        <w:rPr>
          <w:rFonts w:ascii="Times New Roman" w:eastAsia="仿宋" w:hAnsi="Times New Roman" w:cs="Times New Roman"/>
          <w:sz w:val="32"/>
        </w:rPr>
        <w:t>“</w:t>
      </w:r>
      <w:r w:rsidRPr="002A0013">
        <w:rPr>
          <w:rFonts w:ascii="Times New Roman" w:eastAsia="仿宋" w:hAnsi="仿宋" w:cs="Times New Roman" w:hint="eastAsia"/>
          <w:sz w:val="32"/>
        </w:rPr>
        <w:t>各负其责，</w:t>
      </w:r>
    </w:p>
    <w:p w:rsidR="00AB1395" w:rsidRPr="002A0013" w:rsidRDefault="00AB1395">
      <w:pPr>
        <w:adjustRightInd w:val="0"/>
        <w:snapToGrid w:val="0"/>
        <w:spacing w:after="0" w:line="580" w:lineRule="exact"/>
        <w:ind w:firstLineChars="200" w:firstLine="640"/>
        <w:rPr>
          <w:rFonts w:ascii="??_GB2312" w:eastAsia="Times New Roman" w:cs="DengXian-Regular"/>
          <w:sz w:val="32"/>
          <w:szCs w:val="32"/>
        </w:rPr>
      </w:pPr>
    </w:p>
    <w:p w:rsidR="00AB1395" w:rsidRDefault="00AB1395" w:rsidP="002A0013">
      <w:pPr>
        <w:autoSpaceDE w:val="0"/>
        <w:autoSpaceDN w:val="0"/>
        <w:snapToGrid w:val="0"/>
        <w:spacing w:line="560" w:lineRule="exact"/>
        <w:ind w:firstLineChars="200" w:firstLine="640"/>
        <w:rPr>
          <w:rFonts w:ascii="??_GB2312" w:cs="DengXian-Regular"/>
          <w:sz w:val="32"/>
          <w:szCs w:val="32"/>
        </w:rPr>
      </w:pPr>
      <w:r>
        <w:rPr>
          <w:rFonts w:ascii="??_GB2312" w:eastAsia="Times New Roman" w:cs="DengXian-Regular"/>
          <w:sz w:val="32"/>
          <w:szCs w:val="32"/>
        </w:rPr>
        <w:t>（二）项目绩效自评结果。</w:t>
      </w:r>
    </w:p>
    <w:p w:rsidR="00AB1395" w:rsidRPr="00AB5DA4" w:rsidRDefault="00AB1395" w:rsidP="002A0013">
      <w:pPr>
        <w:autoSpaceDE w:val="0"/>
        <w:autoSpaceDN w:val="0"/>
        <w:snapToGrid w:val="0"/>
        <w:spacing w:line="560" w:lineRule="exact"/>
        <w:ind w:firstLineChars="200" w:firstLine="640"/>
        <w:rPr>
          <w:rFonts w:eastAsia="仿宋"/>
          <w:kern w:val="0"/>
          <w:sz w:val="32"/>
          <w:szCs w:val="32"/>
        </w:rPr>
      </w:pPr>
      <w:r w:rsidRPr="00AB5DA4">
        <w:rPr>
          <w:rFonts w:eastAsia="仿宋" w:hint="eastAsia"/>
          <w:kern w:val="0"/>
          <w:sz w:val="32"/>
          <w:szCs w:val="32"/>
        </w:rPr>
        <w:t>霸州市纪委、监察委根据本单位部门职责科学设定了绩效目标指标和评价标准，尽可能地做到了量化具体、准确清晰、先进科学。我单位主要职责活动有办案问责、党风廉政建设、监督检查及纪检事务管理，绩效目标对应设置了案件查办率、教育活动完成率、监督检查工作完成率和综合事务保障率。按照评价标准分别设置了优、良、中、差四个标准，并对案件查办和监督检查等四项工作职责进行了绩效目标和绩效指标的合理性考核。</w:t>
      </w:r>
    </w:p>
    <w:p w:rsidR="00AB1395" w:rsidRPr="002A0013" w:rsidRDefault="00AB1395">
      <w:pPr>
        <w:adjustRightInd w:val="0"/>
        <w:snapToGrid w:val="0"/>
        <w:spacing w:after="0" w:line="580" w:lineRule="exact"/>
        <w:ind w:firstLineChars="200" w:firstLine="640"/>
        <w:rPr>
          <w:rFonts w:ascii="??_GB2312" w:cs="DengXian-Regular"/>
          <w:sz w:val="32"/>
          <w:szCs w:val="32"/>
        </w:rPr>
      </w:pPr>
    </w:p>
    <w:p w:rsidR="00AB1395" w:rsidRDefault="00AB1395">
      <w:pPr>
        <w:adjustRightInd w:val="0"/>
        <w:snapToGrid w:val="0"/>
        <w:spacing w:after="0" w:line="580" w:lineRule="exact"/>
        <w:ind w:firstLineChars="200" w:firstLine="640"/>
        <w:rPr>
          <w:rFonts w:ascii="??_GB2312" w:cs="DengXian-Regular"/>
          <w:sz w:val="32"/>
          <w:szCs w:val="32"/>
        </w:rPr>
      </w:pPr>
      <w:r>
        <w:rPr>
          <w:rFonts w:ascii="??_GB2312" w:eastAsia="Times New Roman" w:cs="DengXian-Regular"/>
          <w:sz w:val="32"/>
          <w:szCs w:val="32"/>
        </w:rPr>
        <w:t>（三）重点项目绩效评价结果。</w:t>
      </w:r>
    </w:p>
    <w:p w:rsidR="00AB1395" w:rsidRPr="008473D7" w:rsidRDefault="00AB1395">
      <w:pPr>
        <w:adjustRightInd w:val="0"/>
        <w:snapToGrid w:val="0"/>
        <w:spacing w:after="0" w:line="580" w:lineRule="exact"/>
        <w:ind w:firstLineChars="200" w:firstLine="640"/>
        <w:rPr>
          <w:sz w:val="32"/>
          <w:szCs w:val="32"/>
        </w:rPr>
      </w:pPr>
      <w:r w:rsidRPr="008473D7">
        <w:rPr>
          <w:rFonts w:hint="eastAsia"/>
          <w:sz w:val="32"/>
          <w:szCs w:val="32"/>
        </w:rPr>
        <w:t>无</w:t>
      </w:r>
    </w:p>
    <w:p w:rsidR="00AB1395" w:rsidRDefault="00AB1395">
      <w:pPr>
        <w:pStyle w:val="2"/>
        <w:spacing w:before="0" w:after="0" w:line="580" w:lineRule="exact"/>
        <w:ind w:firstLineChars="200" w:firstLine="640"/>
        <w:rPr>
          <w:rFonts w:ascii="黑体" w:eastAsia="黑体"/>
          <w:b w:val="0"/>
          <w:bCs w:val="0"/>
        </w:rPr>
      </w:pPr>
      <w:r>
        <w:rPr>
          <w:rFonts w:ascii="黑体" w:eastAsia="黑体" w:hint="eastAsia"/>
          <w:b w:val="0"/>
          <w:bCs w:val="0"/>
        </w:rPr>
        <w:t>七、其他重要事项的说明</w:t>
      </w:r>
    </w:p>
    <w:p w:rsidR="00AB1395" w:rsidRDefault="00AB1395" w:rsidP="00FC735D">
      <w:pPr>
        <w:pStyle w:val="3"/>
        <w:spacing w:before="0" w:after="0" w:line="580" w:lineRule="exact"/>
        <w:ind w:firstLineChars="200" w:firstLine="640"/>
        <w:rPr>
          <w:rFonts w:ascii="楷体_GB2312" w:eastAsia="楷体_GB2312" w:cs="DengXian-Bold"/>
        </w:rPr>
      </w:pPr>
      <w:r>
        <w:rPr>
          <w:rFonts w:ascii="楷体_GB2312" w:eastAsia="楷体_GB2312" w:cs="DengXian-Bold" w:hint="eastAsia"/>
        </w:rPr>
        <w:t>（一）机关运行经费情况</w:t>
      </w:r>
    </w:p>
    <w:p w:rsidR="00AB1395" w:rsidRDefault="00AB1395">
      <w:pPr>
        <w:adjustRightInd w:val="0"/>
        <w:snapToGrid w:val="0"/>
        <w:spacing w:after="0" w:line="580" w:lineRule="exact"/>
        <w:ind w:firstLineChars="200" w:firstLine="640"/>
        <w:rPr>
          <w:rFonts w:ascii="??_GB2312" w:eastAsia="Times New Roman" w:cs="DengXian-Regular"/>
          <w:sz w:val="32"/>
          <w:szCs w:val="32"/>
        </w:rPr>
      </w:pPr>
      <w:r>
        <w:rPr>
          <w:rFonts w:ascii="??_GB2312" w:eastAsia="Times New Roman" w:cs="DengXian-Regular"/>
          <w:sz w:val="32"/>
          <w:szCs w:val="32"/>
        </w:rPr>
        <w:t>本部门</w:t>
      </w:r>
      <w:r>
        <w:rPr>
          <w:rFonts w:ascii="??_GB2312" w:eastAsia="Times New Roman" w:cs="DengXian-Regular"/>
          <w:sz w:val="32"/>
          <w:szCs w:val="32"/>
        </w:rPr>
        <w:t>2018</w:t>
      </w:r>
      <w:r>
        <w:rPr>
          <w:rFonts w:ascii="??_GB2312" w:eastAsia="Times New Roman" w:cs="DengXian-Regular"/>
          <w:sz w:val="32"/>
          <w:szCs w:val="32"/>
        </w:rPr>
        <w:t>年度机关运行经费支出</w:t>
      </w:r>
      <w:r>
        <w:rPr>
          <w:rFonts w:ascii="??_GB2312" w:cs="DengXian-Regular"/>
          <w:sz w:val="32"/>
          <w:szCs w:val="32"/>
        </w:rPr>
        <w:t>196.27</w:t>
      </w:r>
      <w:r>
        <w:rPr>
          <w:rFonts w:ascii="??_GB2312" w:eastAsia="Times New Roman" w:cs="DengXian-Regular"/>
          <w:sz w:val="32"/>
          <w:szCs w:val="32"/>
        </w:rPr>
        <w:t>万元，比年初预算数</w:t>
      </w:r>
      <w:r>
        <w:rPr>
          <w:rFonts w:ascii="??_GB2312" w:cs="DengXian-Regular"/>
          <w:sz w:val="32"/>
          <w:szCs w:val="32"/>
        </w:rPr>
        <w:t>13.02</w:t>
      </w:r>
      <w:r>
        <w:rPr>
          <w:rFonts w:ascii="??_GB2312" w:eastAsia="Times New Roman" w:cs="DengXian-Regular"/>
          <w:sz w:val="32"/>
          <w:szCs w:val="32"/>
        </w:rPr>
        <w:t>万元，增长</w:t>
      </w:r>
      <w:r>
        <w:rPr>
          <w:rFonts w:ascii="??_GB2312" w:cs="DengXian-Regular"/>
          <w:sz w:val="32"/>
          <w:szCs w:val="32"/>
        </w:rPr>
        <w:t>7.0</w:t>
      </w:r>
      <w:r>
        <w:rPr>
          <w:rFonts w:ascii="??_GB2312" w:eastAsia="Times New Roman" w:cs="DengXian-Regular"/>
          <w:sz w:val="32"/>
          <w:szCs w:val="32"/>
        </w:rPr>
        <w:t xml:space="preserve"> </w:t>
      </w:r>
      <w:r>
        <w:rPr>
          <w:rFonts w:eastAsia="Times New Roman"/>
          <w:sz w:val="32"/>
          <w:szCs w:val="32"/>
        </w:rPr>
        <w:t>%</w:t>
      </w:r>
      <w:r>
        <w:rPr>
          <w:rFonts w:ascii="??_GB2312" w:eastAsia="Times New Roman" w:cs="DengXian-Regular"/>
          <w:sz w:val="32"/>
          <w:szCs w:val="32"/>
        </w:rPr>
        <w:t>。主要是</w:t>
      </w:r>
      <w:r>
        <w:rPr>
          <w:rFonts w:ascii="??_GB2312" w:cs="DengXian-Regular" w:hint="eastAsia"/>
          <w:sz w:val="32"/>
          <w:szCs w:val="32"/>
        </w:rPr>
        <w:t>公务用车运行维护费</w:t>
      </w:r>
      <w:r>
        <w:rPr>
          <w:rFonts w:ascii="??_GB2312" w:eastAsia="Times New Roman" w:cs="DengXian-Regular"/>
          <w:sz w:val="32"/>
          <w:szCs w:val="32"/>
        </w:rPr>
        <w:t>。</w:t>
      </w:r>
      <w:r>
        <w:rPr>
          <w:rFonts w:ascii="宋体" w:hAnsi="宋体" w:cs="宋体" w:hint="eastAsia"/>
          <w:sz w:val="32"/>
          <w:szCs w:val="32"/>
        </w:rPr>
        <w:t>较</w:t>
      </w:r>
      <w:r>
        <w:rPr>
          <w:rFonts w:eastAsia="Times New Roman"/>
          <w:sz w:val="32"/>
          <w:szCs w:val="32"/>
        </w:rPr>
        <w:t>2017</w:t>
      </w:r>
      <w:r>
        <w:rPr>
          <w:rFonts w:ascii="宋体" w:hAnsi="宋体" w:cs="宋体" w:hint="eastAsia"/>
          <w:sz w:val="32"/>
          <w:szCs w:val="32"/>
        </w:rPr>
        <w:t>年度决算增加</w:t>
      </w:r>
      <w:r>
        <w:rPr>
          <w:rFonts w:ascii="宋体" w:hAnsi="宋体" w:cs="宋体"/>
          <w:sz w:val="32"/>
          <w:szCs w:val="32"/>
        </w:rPr>
        <w:t>152.43</w:t>
      </w:r>
      <w:r>
        <w:rPr>
          <w:rFonts w:ascii="宋体" w:hAnsi="宋体" w:cs="宋体" w:hint="eastAsia"/>
          <w:sz w:val="32"/>
          <w:szCs w:val="32"/>
        </w:rPr>
        <w:t>万元，增长</w:t>
      </w:r>
      <w:r>
        <w:rPr>
          <w:rFonts w:ascii="宋体" w:hAnsi="宋体" w:cs="宋体"/>
          <w:sz w:val="32"/>
          <w:szCs w:val="32"/>
        </w:rPr>
        <w:t>29.0</w:t>
      </w:r>
      <w:r>
        <w:rPr>
          <w:rFonts w:eastAsia="Times New Roman"/>
          <w:sz w:val="32"/>
          <w:szCs w:val="32"/>
        </w:rPr>
        <w:t>%</w:t>
      </w:r>
      <w:r>
        <w:rPr>
          <w:rFonts w:ascii="宋体" w:hAnsi="宋体" w:cs="宋体" w:hint="eastAsia"/>
          <w:sz w:val="32"/>
          <w:szCs w:val="32"/>
        </w:rPr>
        <w:t>，主要是</w:t>
      </w:r>
      <w:r>
        <w:rPr>
          <w:sz w:val="32"/>
          <w:szCs w:val="32"/>
        </w:rPr>
        <w:t>2018</w:t>
      </w:r>
      <w:r>
        <w:rPr>
          <w:rFonts w:hint="eastAsia"/>
          <w:sz w:val="32"/>
          <w:szCs w:val="32"/>
        </w:rPr>
        <w:t>年机构改革机关人员增加，机关运行经费较上年增长</w:t>
      </w:r>
      <w:r>
        <w:rPr>
          <w:rFonts w:ascii="宋体" w:hAnsi="宋体" w:cs="宋体" w:hint="eastAsia"/>
          <w:sz w:val="32"/>
          <w:szCs w:val="32"/>
        </w:rPr>
        <w:t>。</w:t>
      </w:r>
    </w:p>
    <w:p w:rsidR="00AB1395" w:rsidRDefault="00AB1395" w:rsidP="00FC735D">
      <w:pPr>
        <w:pStyle w:val="3"/>
        <w:spacing w:before="0" w:after="0" w:line="580" w:lineRule="exact"/>
        <w:ind w:firstLineChars="200" w:firstLine="640"/>
        <w:rPr>
          <w:rFonts w:ascii="楷体_GB2312" w:eastAsia="楷体_GB2312" w:cs="DengXian-Bold"/>
        </w:rPr>
      </w:pPr>
      <w:r>
        <w:rPr>
          <w:rFonts w:ascii="楷体_GB2312" w:eastAsia="楷体_GB2312" w:cs="DengXian-Bold" w:hint="eastAsia"/>
        </w:rPr>
        <w:t>（二）政府采购情况</w:t>
      </w:r>
    </w:p>
    <w:p w:rsidR="00AB1395" w:rsidRDefault="00AB1395">
      <w:pPr>
        <w:widowControl/>
        <w:spacing w:after="0" w:line="580" w:lineRule="exact"/>
        <w:ind w:firstLineChars="200" w:firstLine="640"/>
        <w:jc w:val="left"/>
        <w:rPr>
          <w:rFonts w:ascii="??_GB2312" w:eastAsia="Times New Roman" w:cs="DengXian-Regular"/>
          <w:sz w:val="32"/>
          <w:szCs w:val="32"/>
        </w:rPr>
      </w:pPr>
      <w:r>
        <w:rPr>
          <w:rFonts w:ascii="??_GB2312" w:eastAsia="Times New Roman" w:cs="DengXian-Regular"/>
          <w:sz w:val="32"/>
          <w:szCs w:val="32"/>
        </w:rPr>
        <w:t>本部门</w:t>
      </w:r>
      <w:r>
        <w:rPr>
          <w:rFonts w:ascii="??_GB2312" w:eastAsia="Times New Roman" w:cs="DengXian-Regular"/>
          <w:sz w:val="32"/>
          <w:szCs w:val="32"/>
        </w:rPr>
        <w:t>2018</w:t>
      </w:r>
      <w:r>
        <w:rPr>
          <w:rFonts w:ascii="??_GB2312" w:eastAsia="Times New Roman" w:cs="DengXian-Regular"/>
          <w:sz w:val="32"/>
          <w:szCs w:val="32"/>
        </w:rPr>
        <w:t>年度政府采购支出总额</w:t>
      </w:r>
      <w:r>
        <w:rPr>
          <w:rFonts w:ascii="??_GB2312" w:cs="DengXian-Regular"/>
          <w:sz w:val="32"/>
          <w:szCs w:val="32"/>
        </w:rPr>
        <w:t>0</w:t>
      </w:r>
      <w:r>
        <w:rPr>
          <w:rFonts w:ascii="??_GB2312" w:eastAsia="Times New Roman" w:cs="DengXian-Regular"/>
          <w:sz w:val="32"/>
          <w:szCs w:val="32"/>
        </w:rPr>
        <w:t>万元，从采购类型来看，</w:t>
      </w:r>
      <w:r>
        <w:rPr>
          <w:rFonts w:ascii="??_GB2312" w:hAnsi="??_GB2312" w:cs="??_GB2312" w:hint="eastAsia"/>
          <w:color w:val="000000"/>
          <w:kern w:val="0"/>
          <w:sz w:val="32"/>
          <w:szCs w:val="32"/>
        </w:rPr>
        <w:t>政府采</w:t>
      </w:r>
      <w:r>
        <w:rPr>
          <w:rFonts w:ascii="宋体" w:hAnsi="宋体" w:cs="宋体" w:hint="eastAsia"/>
          <w:color w:val="000000"/>
          <w:kern w:val="0"/>
          <w:sz w:val="32"/>
          <w:szCs w:val="32"/>
        </w:rPr>
        <w:t>购货</w:t>
      </w:r>
      <w:r>
        <w:rPr>
          <w:rFonts w:ascii="??_GB2312" w:hAnsi="??_GB2312" w:cs="??_GB2312" w:hint="eastAsia"/>
          <w:color w:val="000000"/>
          <w:kern w:val="0"/>
          <w:sz w:val="32"/>
          <w:szCs w:val="32"/>
        </w:rPr>
        <w:t>物支出</w:t>
      </w:r>
      <w:r>
        <w:rPr>
          <w:rFonts w:ascii="??_GB2312" w:hAnsi="??_GB2312" w:cs="??_GB2312"/>
          <w:color w:val="000000"/>
          <w:kern w:val="0"/>
          <w:sz w:val="32"/>
          <w:szCs w:val="32"/>
        </w:rPr>
        <w:t>0</w:t>
      </w:r>
      <w:r>
        <w:rPr>
          <w:rFonts w:ascii="??_GB2312" w:hAnsi="??_GB2312" w:cs="??_GB2312" w:hint="eastAsia"/>
          <w:color w:val="000000"/>
          <w:kern w:val="0"/>
          <w:sz w:val="32"/>
          <w:szCs w:val="32"/>
        </w:rPr>
        <w:t>万元、政府采</w:t>
      </w:r>
      <w:r>
        <w:rPr>
          <w:rFonts w:ascii="宋体" w:hAnsi="宋体" w:cs="宋体" w:hint="eastAsia"/>
          <w:color w:val="000000"/>
          <w:kern w:val="0"/>
          <w:sz w:val="32"/>
          <w:szCs w:val="32"/>
        </w:rPr>
        <w:t>购</w:t>
      </w:r>
      <w:r>
        <w:rPr>
          <w:rFonts w:ascii="??_GB2312" w:hAnsi="??_GB2312" w:cs="??_GB2312" w:hint="eastAsia"/>
          <w:color w:val="000000"/>
          <w:kern w:val="0"/>
          <w:sz w:val="32"/>
          <w:szCs w:val="32"/>
        </w:rPr>
        <w:t>工程支出</w:t>
      </w:r>
      <w:r>
        <w:rPr>
          <w:rFonts w:ascii="??_GB2312" w:hAnsi="??_GB2312" w:cs="??_GB2312"/>
          <w:color w:val="000000"/>
          <w:kern w:val="0"/>
          <w:sz w:val="32"/>
          <w:szCs w:val="32"/>
        </w:rPr>
        <w:t>0</w:t>
      </w:r>
      <w:r>
        <w:rPr>
          <w:rFonts w:ascii="??_GB2312" w:hAnsi="??_GB2312" w:cs="??_GB2312" w:hint="eastAsia"/>
          <w:color w:val="000000"/>
          <w:kern w:val="0"/>
          <w:sz w:val="32"/>
          <w:szCs w:val="32"/>
        </w:rPr>
        <w:t>万元、政府采</w:t>
      </w:r>
      <w:r>
        <w:rPr>
          <w:rFonts w:ascii="宋体" w:hAnsi="宋体" w:cs="宋体" w:hint="eastAsia"/>
          <w:color w:val="000000"/>
          <w:kern w:val="0"/>
          <w:sz w:val="32"/>
          <w:szCs w:val="32"/>
        </w:rPr>
        <w:t>购</w:t>
      </w:r>
      <w:r>
        <w:rPr>
          <w:rFonts w:ascii="??_GB2312" w:hAnsi="??_GB2312" w:cs="??_GB2312" w:hint="eastAsia"/>
          <w:color w:val="000000"/>
          <w:kern w:val="0"/>
          <w:sz w:val="32"/>
          <w:szCs w:val="32"/>
        </w:rPr>
        <w:t>服</w:t>
      </w:r>
      <w:r>
        <w:rPr>
          <w:rFonts w:ascii="宋体" w:hAnsi="宋体" w:cs="宋体" w:hint="eastAsia"/>
          <w:color w:val="000000"/>
          <w:kern w:val="0"/>
          <w:sz w:val="32"/>
          <w:szCs w:val="32"/>
        </w:rPr>
        <w:t>务</w:t>
      </w:r>
      <w:r>
        <w:rPr>
          <w:rFonts w:ascii="??_GB2312" w:hAnsi="??_GB2312" w:cs="??_GB2312" w:hint="eastAsia"/>
          <w:color w:val="000000"/>
          <w:kern w:val="0"/>
          <w:sz w:val="32"/>
          <w:szCs w:val="32"/>
        </w:rPr>
        <w:t>支出</w:t>
      </w:r>
      <w:r>
        <w:rPr>
          <w:rFonts w:ascii="??_GB2312" w:hAnsi="??_GB2312" w:cs="??_GB2312"/>
          <w:color w:val="000000"/>
          <w:kern w:val="0"/>
          <w:sz w:val="32"/>
          <w:szCs w:val="32"/>
        </w:rPr>
        <w:t xml:space="preserve"> 0</w:t>
      </w:r>
      <w:r>
        <w:rPr>
          <w:rFonts w:ascii="??_GB2312" w:hAnsi="??_GB2312" w:cs="??_GB2312" w:hint="eastAsia"/>
          <w:color w:val="000000"/>
          <w:kern w:val="0"/>
          <w:sz w:val="32"/>
          <w:szCs w:val="32"/>
        </w:rPr>
        <w:t>万元。授予中小企</w:t>
      </w:r>
      <w:r>
        <w:rPr>
          <w:rFonts w:ascii="宋体" w:hAnsi="宋体" w:cs="宋体" w:hint="eastAsia"/>
          <w:color w:val="000000"/>
          <w:kern w:val="0"/>
          <w:sz w:val="32"/>
          <w:szCs w:val="32"/>
        </w:rPr>
        <w:t>业</w:t>
      </w:r>
      <w:r>
        <w:rPr>
          <w:rFonts w:ascii="??_GB2312" w:hAnsi="??_GB2312" w:cs="??_GB2312" w:hint="eastAsia"/>
          <w:color w:val="000000"/>
          <w:kern w:val="0"/>
          <w:sz w:val="32"/>
          <w:szCs w:val="32"/>
        </w:rPr>
        <w:t>合同金</w:t>
      </w:r>
      <w:r>
        <w:rPr>
          <w:rFonts w:ascii="??_GB2312" w:hAnsi="??_GB2312" w:cs="??_GB2312"/>
          <w:color w:val="000000"/>
          <w:kern w:val="0"/>
          <w:sz w:val="32"/>
          <w:szCs w:val="32"/>
        </w:rPr>
        <w:t>0</w:t>
      </w:r>
      <w:r>
        <w:rPr>
          <w:rFonts w:ascii="??_GB2312" w:hAnsi="??_GB2312" w:cs="??_GB2312" w:hint="eastAsia"/>
          <w:color w:val="000000"/>
          <w:kern w:val="0"/>
          <w:sz w:val="32"/>
          <w:szCs w:val="32"/>
        </w:rPr>
        <w:t>万元，占政府采</w:t>
      </w:r>
      <w:r>
        <w:rPr>
          <w:rFonts w:ascii="宋体" w:hAnsi="宋体" w:cs="宋体" w:hint="eastAsia"/>
          <w:color w:val="000000"/>
          <w:kern w:val="0"/>
          <w:sz w:val="32"/>
          <w:szCs w:val="32"/>
        </w:rPr>
        <w:t>购</w:t>
      </w:r>
      <w:r>
        <w:rPr>
          <w:rFonts w:ascii="??_GB2312" w:hAnsi="??_GB2312" w:cs="??_GB2312" w:hint="eastAsia"/>
          <w:color w:val="000000"/>
          <w:kern w:val="0"/>
          <w:sz w:val="32"/>
          <w:szCs w:val="32"/>
        </w:rPr>
        <w:t>支出</w:t>
      </w:r>
      <w:r>
        <w:rPr>
          <w:rFonts w:ascii="宋体" w:hAnsi="宋体" w:cs="宋体" w:hint="eastAsia"/>
          <w:color w:val="000000"/>
          <w:kern w:val="0"/>
          <w:sz w:val="32"/>
          <w:szCs w:val="32"/>
        </w:rPr>
        <w:t>总额</w:t>
      </w:r>
      <w:r>
        <w:rPr>
          <w:rFonts w:ascii="??_GB2312" w:hAnsi="??_GB2312" w:cs="??_GB2312" w:hint="eastAsia"/>
          <w:color w:val="000000"/>
          <w:kern w:val="0"/>
          <w:sz w:val="32"/>
          <w:szCs w:val="32"/>
        </w:rPr>
        <w:t>的</w:t>
      </w:r>
      <w:r>
        <w:rPr>
          <w:rFonts w:ascii="??_GB2312" w:hAnsi="??_GB2312" w:cs="??_GB2312"/>
          <w:color w:val="000000"/>
          <w:kern w:val="0"/>
          <w:sz w:val="32"/>
          <w:szCs w:val="32"/>
        </w:rPr>
        <w:t>0%</w:t>
      </w:r>
      <w:r>
        <w:rPr>
          <w:rFonts w:ascii="??_GB2312" w:hAnsi="??_GB2312" w:cs="??_GB2312" w:hint="eastAsia"/>
          <w:color w:val="000000"/>
          <w:kern w:val="0"/>
          <w:sz w:val="32"/>
          <w:szCs w:val="32"/>
        </w:rPr>
        <w:t>，其中授予小微企</w:t>
      </w:r>
      <w:r>
        <w:rPr>
          <w:rFonts w:ascii="宋体" w:hAnsi="宋体" w:cs="宋体" w:hint="eastAsia"/>
          <w:color w:val="000000"/>
          <w:kern w:val="0"/>
          <w:sz w:val="32"/>
          <w:szCs w:val="32"/>
        </w:rPr>
        <w:t>业</w:t>
      </w:r>
      <w:r>
        <w:rPr>
          <w:rFonts w:ascii="??_GB2312" w:hAnsi="??_GB2312" w:cs="??_GB2312" w:hint="eastAsia"/>
          <w:color w:val="000000"/>
          <w:kern w:val="0"/>
          <w:sz w:val="32"/>
          <w:szCs w:val="32"/>
        </w:rPr>
        <w:t>合同金</w:t>
      </w:r>
      <w:r>
        <w:rPr>
          <w:rFonts w:ascii="宋体" w:hAnsi="宋体" w:cs="宋体" w:hint="eastAsia"/>
          <w:color w:val="000000"/>
          <w:kern w:val="0"/>
          <w:sz w:val="32"/>
          <w:szCs w:val="32"/>
        </w:rPr>
        <w:t>额</w:t>
      </w:r>
      <w:r>
        <w:rPr>
          <w:rFonts w:ascii="??_GB2312" w:hAnsi="??_GB2312" w:cs="??_GB2312"/>
          <w:color w:val="000000"/>
          <w:kern w:val="0"/>
          <w:sz w:val="32"/>
          <w:szCs w:val="32"/>
        </w:rPr>
        <w:t>0</w:t>
      </w:r>
      <w:r>
        <w:rPr>
          <w:rFonts w:ascii="??_GB2312" w:hAnsi="??_GB2312" w:cs="??_GB2312" w:hint="eastAsia"/>
          <w:color w:val="000000"/>
          <w:kern w:val="0"/>
          <w:sz w:val="32"/>
          <w:szCs w:val="32"/>
        </w:rPr>
        <w:t>万元，占政府采</w:t>
      </w:r>
      <w:r>
        <w:rPr>
          <w:rFonts w:ascii="宋体" w:hAnsi="宋体" w:cs="宋体" w:hint="eastAsia"/>
          <w:color w:val="000000"/>
          <w:kern w:val="0"/>
          <w:sz w:val="32"/>
          <w:szCs w:val="32"/>
        </w:rPr>
        <w:t>购</w:t>
      </w:r>
      <w:r>
        <w:rPr>
          <w:rFonts w:ascii="??_GB2312" w:hAnsi="??_GB2312" w:cs="??_GB2312" w:hint="eastAsia"/>
          <w:color w:val="000000"/>
          <w:kern w:val="0"/>
          <w:sz w:val="32"/>
          <w:szCs w:val="32"/>
        </w:rPr>
        <w:t>支出</w:t>
      </w:r>
      <w:r>
        <w:rPr>
          <w:rFonts w:ascii="宋体" w:hAnsi="宋体" w:cs="宋体" w:hint="eastAsia"/>
          <w:color w:val="000000"/>
          <w:kern w:val="0"/>
          <w:sz w:val="32"/>
          <w:szCs w:val="32"/>
        </w:rPr>
        <w:t>总额</w:t>
      </w:r>
      <w:r>
        <w:rPr>
          <w:rFonts w:ascii="??_GB2312" w:hAnsi="??_GB2312" w:cs="??_GB2312" w:hint="eastAsia"/>
          <w:color w:val="000000"/>
          <w:kern w:val="0"/>
          <w:sz w:val="32"/>
          <w:szCs w:val="32"/>
        </w:rPr>
        <w:t>的</w:t>
      </w:r>
      <w:r>
        <w:rPr>
          <w:rFonts w:ascii="??_GB2312" w:hAnsi="??_GB2312" w:cs="??_GB2312"/>
          <w:color w:val="000000"/>
          <w:kern w:val="0"/>
          <w:sz w:val="32"/>
          <w:szCs w:val="32"/>
        </w:rPr>
        <w:t xml:space="preserve"> 0%</w:t>
      </w:r>
      <w:r>
        <w:rPr>
          <w:rFonts w:ascii="??_GB2312" w:hAnsi="??_GB2312" w:cs="??_GB2312" w:hint="eastAsia"/>
          <w:color w:val="000000"/>
          <w:kern w:val="0"/>
          <w:sz w:val="32"/>
          <w:szCs w:val="32"/>
        </w:rPr>
        <w:t>。</w:t>
      </w:r>
    </w:p>
    <w:p w:rsidR="00AB1395" w:rsidRDefault="00AB1395" w:rsidP="00FC735D">
      <w:pPr>
        <w:pStyle w:val="3"/>
        <w:spacing w:before="0" w:after="0" w:line="580" w:lineRule="exact"/>
        <w:ind w:firstLineChars="200" w:firstLine="640"/>
        <w:rPr>
          <w:rFonts w:ascii="楷体_GB2312" w:eastAsia="楷体_GB2312" w:cs="DengXian-Bold"/>
        </w:rPr>
      </w:pPr>
      <w:r>
        <w:rPr>
          <w:rFonts w:ascii="楷体_GB2312" w:eastAsia="楷体_GB2312" w:cs="DengXian-Bold" w:hint="eastAsia"/>
        </w:rPr>
        <w:t>（三）国有资产占用情况</w:t>
      </w:r>
    </w:p>
    <w:p w:rsidR="00AB1395" w:rsidRPr="00D7629C" w:rsidRDefault="00AB1395">
      <w:pPr>
        <w:adjustRightInd w:val="0"/>
        <w:snapToGrid w:val="0"/>
        <w:spacing w:after="0" w:line="580" w:lineRule="exact"/>
        <w:ind w:firstLineChars="200" w:firstLine="640"/>
        <w:rPr>
          <w:rFonts w:ascii="??_GB2312" w:cs="DengXian-Regular"/>
          <w:sz w:val="32"/>
          <w:szCs w:val="32"/>
        </w:rPr>
      </w:pPr>
      <w:r>
        <w:rPr>
          <w:rFonts w:ascii="??_GB2312" w:eastAsia="Times New Roman" w:cs="DengXian-Regular"/>
          <w:sz w:val="32"/>
          <w:szCs w:val="32"/>
        </w:rPr>
        <w:t>截至</w:t>
      </w:r>
      <w:r>
        <w:rPr>
          <w:rFonts w:ascii="??_GB2312" w:eastAsia="Times New Roman" w:cs="DengXian-Regular"/>
          <w:sz w:val="32"/>
          <w:szCs w:val="32"/>
        </w:rPr>
        <w:t>2018</w:t>
      </w:r>
      <w:r>
        <w:rPr>
          <w:rFonts w:ascii="??_GB2312" w:eastAsia="Times New Roman" w:cs="DengXian-Regular"/>
          <w:sz w:val="32"/>
          <w:szCs w:val="32"/>
        </w:rPr>
        <w:t>年</w:t>
      </w:r>
      <w:r>
        <w:rPr>
          <w:rFonts w:ascii="??_GB2312" w:eastAsia="Times New Roman" w:cs="DengXian-Regular"/>
          <w:sz w:val="32"/>
          <w:szCs w:val="32"/>
        </w:rPr>
        <w:t>12</w:t>
      </w:r>
      <w:r>
        <w:rPr>
          <w:rFonts w:ascii="??_GB2312" w:eastAsia="Times New Roman" w:cs="DengXian-Regular"/>
          <w:sz w:val="32"/>
          <w:szCs w:val="32"/>
        </w:rPr>
        <w:t>月</w:t>
      </w:r>
      <w:r>
        <w:rPr>
          <w:rFonts w:ascii="??_GB2312" w:eastAsia="Times New Roman" w:cs="DengXian-Regular"/>
          <w:sz w:val="32"/>
          <w:szCs w:val="32"/>
        </w:rPr>
        <w:t>31</w:t>
      </w:r>
      <w:r>
        <w:rPr>
          <w:rFonts w:ascii="??_GB2312" w:eastAsia="Times New Roman" w:cs="DengXian-Regular"/>
          <w:sz w:val="32"/>
          <w:szCs w:val="32"/>
        </w:rPr>
        <w:t>日，本部门共有车辆</w:t>
      </w:r>
      <w:r>
        <w:rPr>
          <w:rFonts w:ascii="??_GB2312" w:cs="DengXian-Regular"/>
          <w:sz w:val="32"/>
          <w:szCs w:val="32"/>
        </w:rPr>
        <w:t>15</w:t>
      </w:r>
      <w:r>
        <w:rPr>
          <w:rFonts w:ascii="??_GB2312" w:eastAsia="Times New Roman" w:cs="DengXian-Regular"/>
          <w:sz w:val="32"/>
          <w:szCs w:val="32"/>
        </w:rPr>
        <w:t>辆，比上年增加</w:t>
      </w:r>
      <w:r>
        <w:rPr>
          <w:rFonts w:ascii="??_GB2312" w:cs="DengXian-Regular"/>
          <w:sz w:val="32"/>
          <w:szCs w:val="32"/>
        </w:rPr>
        <w:t>6</w:t>
      </w:r>
      <w:r>
        <w:rPr>
          <w:rFonts w:ascii="??_GB2312" w:eastAsia="Times New Roman" w:cs="DengXian-Regular"/>
          <w:sz w:val="32"/>
          <w:szCs w:val="32"/>
        </w:rPr>
        <w:t>辆，主要是</w:t>
      </w:r>
      <w:r>
        <w:rPr>
          <w:rFonts w:ascii="??_GB2312" w:cs="DengXian-Regular" w:hint="eastAsia"/>
          <w:sz w:val="32"/>
          <w:szCs w:val="32"/>
        </w:rPr>
        <w:t>机构改革，增加车辆编制</w:t>
      </w:r>
      <w:r>
        <w:rPr>
          <w:rFonts w:ascii="??_GB2312" w:eastAsia="Times New Roman" w:cs="DengXian-Regular"/>
          <w:sz w:val="32"/>
          <w:szCs w:val="32"/>
        </w:rPr>
        <w:t>。其中，副部（省）级及以上领导用车</w:t>
      </w:r>
      <w:r>
        <w:rPr>
          <w:rFonts w:ascii="??_GB2312" w:cs="DengXian-Regular"/>
          <w:sz w:val="32"/>
          <w:szCs w:val="32"/>
        </w:rPr>
        <w:t>0</w:t>
      </w:r>
      <w:r>
        <w:rPr>
          <w:rFonts w:ascii="??_GB2312" w:eastAsia="Times New Roman" w:cs="DengXian-Regular"/>
          <w:sz w:val="32"/>
          <w:szCs w:val="32"/>
        </w:rPr>
        <w:t>辆，主要领导干部用车</w:t>
      </w:r>
      <w:r>
        <w:rPr>
          <w:rFonts w:ascii="??_GB2312" w:cs="DengXian-Regular"/>
          <w:sz w:val="32"/>
          <w:szCs w:val="32"/>
        </w:rPr>
        <w:t>0</w:t>
      </w:r>
      <w:r>
        <w:rPr>
          <w:rFonts w:ascii="??_GB2312" w:eastAsia="Times New Roman" w:cs="DengXian-Regular"/>
          <w:sz w:val="32"/>
          <w:szCs w:val="32"/>
        </w:rPr>
        <w:t>辆，机要通信用车</w:t>
      </w:r>
      <w:r>
        <w:rPr>
          <w:rFonts w:ascii="??_GB2312" w:cs="DengXian-Regular"/>
          <w:sz w:val="32"/>
          <w:szCs w:val="32"/>
        </w:rPr>
        <w:t>0</w:t>
      </w:r>
      <w:r>
        <w:rPr>
          <w:rFonts w:ascii="??_GB2312" w:eastAsia="Times New Roman" w:cs="DengXian-Regular"/>
          <w:sz w:val="32"/>
          <w:szCs w:val="32"/>
        </w:rPr>
        <w:t>辆，应急保障用车</w:t>
      </w:r>
      <w:r>
        <w:rPr>
          <w:rFonts w:ascii="??_GB2312" w:cs="DengXian-Regular"/>
          <w:sz w:val="32"/>
          <w:szCs w:val="32"/>
        </w:rPr>
        <w:t>1</w:t>
      </w:r>
      <w:r>
        <w:rPr>
          <w:rFonts w:ascii="??_GB2312" w:eastAsia="Times New Roman" w:cs="DengXian-Regular"/>
          <w:sz w:val="32"/>
          <w:szCs w:val="32"/>
        </w:rPr>
        <w:t>辆，执法执勤用车</w:t>
      </w:r>
      <w:r>
        <w:rPr>
          <w:rFonts w:ascii="??_GB2312" w:cs="DengXian-Regular"/>
          <w:sz w:val="32"/>
          <w:szCs w:val="32"/>
        </w:rPr>
        <w:t>14</w:t>
      </w:r>
      <w:r>
        <w:rPr>
          <w:rFonts w:ascii="??_GB2312" w:eastAsia="Times New Roman" w:cs="DengXian-Regular"/>
          <w:sz w:val="32"/>
          <w:szCs w:val="32"/>
        </w:rPr>
        <w:t>辆，特种专业技术用车</w:t>
      </w:r>
      <w:r>
        <w:rPr>
          <w:rFonts w:ascii="??_GB2312" w:cs="DengXian-Regular"/>
          <w:sz w:val="32"/>
          <w:szCs w:val="32"/>
        </w:rPr>
        <w:t>0</w:t>
      </w:r>
      <w:r>
        <w:rPr>
          <w:rFonts w:ascii="??_GB2312" w:eastAsia="Times New Roman" w:cs="DengXian-Regular"/>
          <w:sz w:val="32"/>
          <w:szCs w:val="32"/>
        </w:rPr>
        <w:t>辆，离退休干部用车</w:t>
      </w:r>
      <w:r>
        <w:rPr>
          <w:rFonts w:ascii="??_GB2312" w:cs="DengXian-Regular"/>
          <w:sz w:val="32"/>
          <w:szCs w:val="32"/>
        </w:rPr>
        <w:t>0</w:t>
      </w:r>
      <w:r>
        <w:rPr>
          <w:rFonts w:ascii="??_GB2312" w:eastAsia="Times New Roman" w:cs="DengXian-Regular"/>
          <w:sz w:val="32"/>
          <w:szCs w:val="32"/>
        </w:rPr>
        <w:t>辆，其他用车</w:t>
      </w:r>
      <w:r>
        <w:rPr>
          <w:rFonts w:ascii="??_GB2312" w:cs="DengXian-Regular"/>
          <w:sz w:val="32"/>
          <w:szCs w:val="32"/>
        </w:rPr>
        <w:t>0</w:t>
      </w:r>
      <w:r>
        <w:rPr>
          <w:rFonts w:ascii="??_GB2312" w:eastAsia="Times New Roman" w:cs="DengXian-Regular"/>
          <w:sz w:val="32"/>
          <w:szCs w:val="32"/>
        </w:rPr>
        <w:t>辆，单位价值</w:t>
      </w:r>
      <w:r>
        <w:rPr>
          <w:rFonts w:ascii="??_GB2312" w:eastAsia="Times New Roman" w:hAnsi="TimesNewRomanPSMT" w:cs="TimesNewRomanPSMT"/>
          <w:sz w:val="32"/>
          <w:szCs w:val="32"/>
        </w:rPr>
        <w:t>50</w:t>
      </w:r>
      <w:r>
        <w:rPr>
          <w:rFonts w:ascii="??_GB2312" w:eastAsia="Times New Roman" w:cs="DengXian-Regular"/>
          <w:sz w:val="32"/>
          <w:szCs w:val="32"/>
        </w:rPr>
        <w:lastRenderedPageBreak/>
        <w:t>万元以上通用设备</w:t>
      </w:r>
      <w:r>
        <w:rPr>
          <w:rFonts w:ascii="??_GB2312" w:cs="DengXian-Regular"/>
          <w:sz w:val="32"/>
          <w:szCs w:val="32"/>
        </w:rPr>
        <w:t>0</w:t>
      </w:r>
      <w:r>
        <w:rPr>
          <w:rFonts w:ascii="??_GB2312" w:eastAsia="Times New Roman" w:cs="DengXian-Regular"/>
          <w:sz w:val="32"/>
          <w:szCs w:val="32"/>
        </w:rPr>
        <w:t>台（套），</w:t>
      </w:r>
      <w:r>
        <w:rPr>
          <w:rFonts w:ascii="??_GB2312" w:cs="DengXian-Regular" w:hint="eastAsia"/>
          <w:sz w:val="32"/>
          <w:szCs w:val="32"/>
        </w:rPr>
        <w:t>较上年无增减变化，</w:t>
      </w:r>
      <w:r>
        <w:rPr>
          <w:rFonts w:ascii="??_GB2312" w:eastAsia="Times New Roman" w:cs="DengXian-Regular"/>
          <w:sz w:val="32"/>
          <w:szCs w:val="32"/>
        </w:rPr>
        <w:t>单位价值</w:t>
      </w:r>
      <w:r>
        <w:rPr>
          <w:rFonts w:ascii="??_GB2312" w:eastAsia="Times New Roman" w:hAnsi="TimesNewRomanPSMT" w:cs="TimesNewRomanPSMT"/>
          <w:sz w:val="32"/>
          <w:szCs w:val="32"/>
        </w:rPr>
        <w:t>100</w:t>
      </w:r>
      <w:r>
        <w:rPr>
          <w:rFonts w:ascii="??_GB2312" w:eastAsia="Times New Roman" w:cs="DengXian-Regular"/>
          <w:sz w:val="32"/>
          <w:szCs w:val="32"/>
        </w:rPr>
        <w:t>万元以上专用设备</w:t>
      </w:r>
      <w:r>
        <w:rPr>
          <w:rFonts w:ascii="??_GB2312" w:cs="DengXian-Regular"/>
          <w:sz w:val="32"/>
          <w:szCs w:val="32"/>
        </w:rPr>
        <w:t>0</w:t>
      </w:r>
      <w:r>
        <w:rPr>
          <w:rFonts w:ascii="??_GB2312" w:eastAsia="Times New Roman" w:cs="DengXian-Regular"/>
          <w:sz w:val="32"/>
          <w:szCs w:val="32"/>
        </w:rPr>
        <w:t>台（套）</w:t>
      </w:r>
      <w:r>
        <w:rPr>
          <w:rFonts w:ascii="??_GB2312" w:cs="DengXian-Regular" w:hint="eastAsia"/>
          <w:sz w:val="32"/>
          <w:szCs w:val="32"/>
        </w:rPr>
        <w:t>，较上年无增减变化。</w:t>
      </w:r>
    </w:p>
    <w:p w:rsidR="00AB1395" w:rsidRDefault="00AB1395" w:rsidP="00FC735D">
      <w:pPr>
        <w:pStyle w:val="3"/>
        <w:spacing w:before="0" w:after="0" w:line="580" w:lineRule="exact"/>
        <w:ind w:firstLineChars="200" w:firstLine="640"/>
        <w:rPr>
          <w:rFonts w:ascii="楷体_GB2312" w:eastAsia="楷体_GB2312" w:cs="DengXian-Bold"/>
        </w:rPr>
      </w:pPr>
      <w:r>
        <w:rPr>
          <w:rFonts w:ascii="楷体_GB2312" w:eastAsia="楷体_GB2312" w:cs="DengXian-Bold" w:hint="eastAsia"/>
        </w:rPr>
        <w:t>（四）其他需要说明的情况</w:t>
      </w:r>
    </w:p>
    <w:p w:rsidR="00AB1395" w:rsidRDefault="00AB1395">
      <w:pPr>
        <w:adjustRightInd w:val="0"/>
        <w:snapToGrid w:val="0"/>
        <w:spacing w:after="0" w:line="580" w:lineRule="exact"/>
        <w:ind w:firstLineChars="200" w:firstLine="640"/>
        <w:rPr>
          <w:rFonts w:ascii="??_GB2312" w:eastAsia="Times New Roman" w:cs="DengXian-Regular"/>
          <w:sz w:val="32"/>
          <w:szCs w:val="32"/>
        </w:rPr>
      </w:pPr>
      <w:r>
        <w:rPr>
          <w:rFonts w:ascii="??_GB2312" w:eastAsia="Times New Roman" w:cs="DengXian-Regular"/>
          <w:sz w:val="32"/>
          <w:szCs w:val="32"/>
        </w:rPr>
        <w:t>1</w:t>
      </w:r>
      <w:r>
        <w:rPr>
          <w:rFonts w:ascii="??_GB2312" w:eastAsia="Times New Roman" w:cs="DengXian-Regular"/>
          <w:sz w:val="32"/>
          <w:szCs w:val="32"/>
        </w:rPr>
        <w:t>、本部门</w:t>
      </w:r>
      <w:r>
        <w:rPr>
          <w:rFonts w:ascii="??_GB2312" w:eastAsia="Times New Roman" w:cs="DengXian-Regular"/>
          <w:sz w:val="32"/>
          <w:szCs w:val="32"/>
        </w:rPr>
        <w:t>2018</w:t>
      </w:r>
      <w:r>
        <w:rPr>
          <w:rFonts w:ascii="??_GB2312" w:eastAsia="Times New Roman" w:cs="DengXian-Regular"/>
          <w:sz w:val="32"/>
          <w:szCs w:val="32"/>
        </w:rPr>
        <w:t>年度</w:t>
      </w:r>
      <w:r>
        <w:rPr>
          <w:rFonts w:ascii="??_GB2312" w:cs="DengXian-Regular" w:hint="eastAsia"/>
          <w:sz w:val="32"/>
          <w:szCs w:val="32"/>
        </w:rPr>
        <w:t>政府性基金预算财政拨款收入支出决算表、国有资本经营预算财政拨款支出决算表、政府采购情况表</w:t>
      </w:r>
      <w:r>
        <w:rPr>
          <w:rFonts w:ascii="??_GB2312" w:eastAsia="Times New Roman" w:cs="DengXian-Regular"/>
          <w:sz w:val="32"/>
          <w:szCs w:val="32"/>
        </w:rPr>
        <w:t>无收支及结转结余情况，故</w:t>
      </w:r>
      <w:r>
        <w:rPr>
          <w:rFonts w:ascii="??_GB2312" w:cs="DengXian-Regular" w:hint="eastAsia"/>
          <w:sz w:val="32"/>
          <w:szCs w:val="32"/>
        </w:rPr>
        <w:t>政府性基金预算财政拨款收入支出决算表、国有资本经营预算财政拨款支出决算表、政府采购情况</w:t>
      </w:r>
      <w:r>
        <w:rPr>
          <w:rFonts w:ascii="??_GB2312" w:eastAsia="Times New Roman" w:cs="DengXian-Regular"/>
          <w:sz w:val="32"/>
          <w:szCs w:val="32"/>
        </w:rPr>
        <w:t>表以空表列示。</w:t>
      </w:r>
    </w:p>
    <w:p w:rsidR="00AB1395" w:rsidRDefault="00AB1395">
      <w:pPr>
        <w:adjustRightInd w:val="0"/>
        <w:snapToGrid w:val="0"/>
        <w:spacing w:after="0" w:line="580" w:lineRule="exact"/>
        <w:ind w:firstLineChars="200" w:firstLine="640"/>
        <w:rPr>
          <w:rFonts w:ascii="??_GB2312" w:eastAsia="Times New Roman" w:cs="DengXian-Regular"/>
          <w:sz w:val="32"/>
          <w:szCs w:val="32"/>
        </w:rPr>
      </w:pPr>
      <w:r>
        <w:rPr>
          <w:rFonts w:ascii="??_GB2312" w:eastAsia="Times New Roman" w:cs="DengXian-Regular"/>
          <w:sz w:val="32"/>
          <w:szCs w:val="32"/>
        </w:rPr>
        <w:t>2</w:t>
      </w:r>
      <w:r>
        <w:rPr>
          <w:rFonts w:ascii="??_GB2312" w:eastAsia="Times New Roman" w:cs="DengXian-Regular"/>
          <w:sz w:val="32"/>
          <w:szCs w:val="32"/>
        </w:rPr>
        <w:t>、由于决算公开表格中金额数值应当保留两位小数，公开数据为四舍五入计算结果，个别数据合计项与分项之和存在小数点后差额，特此说明。</w:t>
      </w:r>
    </w:p>
    <w:p w:rsidR="00AB1395" w:rsidRDefault="00AB1395">
      <w:pPr>
        <w:widowControl/>
        <w:spacing w:after="0" w:line="580" w:lineRule="exact"/>
        <w:ind w:firstLineChars="200" w:firstLine="883"/>
        <w:jc w:val="left"/>
        <w:rPr>
          <w:rFonts w:ascii="宋体" w:cs="MS-UIGothic,Bold"/>
          <w:b/>
          <w:bCs/>
          <w:kern w:val="0"/>
          <w:sz w:val="44"/>
          <w:szCs w:val="44"/>
        </w:rPr>
        <w:sectPr w:rsidR="00AB1395">
          <w:pgSz w:w="11906" w:h="16838"/>
          <w:pgMar w:top="2098" w:right="1474" w:bottom="1984" w:left="1588" w:header="851" w:footer="992" w:gutter="0"/>
          <w:cols w:space="0"/>
          <w:docGrid w:type="lines" w:linePitch="312"/>
        </w:sectPr>
      </w:pPr>
    </w:p>
    <w:p w:rsidR="00AB1395" w:rsidRDefault="00AB1395">
      <w:pPr>
        <w:widowControl/>
        <w:spacing w:line="1200" w:lineRule="exact"/>
        <w:jc w:val="center"/>
        <w:rPr>
          <w:rFonts w:ascii="黑体" w:eastAsia="黑体" w:hAnsi="宋体"/>
          <w:color w:val="000000"/>
          <w:sz w:val="96"/>
          <w:szCs w:val="96"/>
        </w:rPr>
      </w:pPr>
    </w:p>
    <w:p w:rsidR="00AB1395" w:rsidRDefault="00AB1395">
      <w:pPr>
        <w:widowControl/>
        <w:spacing w:line="1200" w:lineRule="exact"/>
        <w:jc w:val="center"/>
        <w:rPr>
          <w:rFonts w:ascii="黑体" w:eastAsia="黑体" w:hAnsi="宋体"/>
          <w:color w:val="000000"/>
          <w:sz w:val="96"/>
          <w:szCs w:val="96"/>
        </w:rPr>
      </w:pPr>
    </w:p>
    <w:p w:rsidR="00AB1395" w:rsidRDefault="00AB1395">
      <w:pPr>
        <w:widowControl/>
        <w:spacing w:line="1200" w:lineRule="exact"/>
        <w:jc w:val="center"/>
        <w:rPr>
          <w:rFonts w:ascii="黑体" w:eastAsia="黑体" w:hAnsi="宋体"/>
          <w:color w:val="000000"/>
          <w:sz w:val="96"/>
          <w:szCs w:val="96"/>
        </w:rPr>
      </w:pPr>
    </w:p>
    <w:p w:rsidR="00AB1395" w:rsidRDefault="00AB1395">
      <w:pPr>
        <w:widowControl/>
        <w:spacing w:line="1200" w:lineRule="exact"/>
        <w:jc w:val="center"/>
        <w:rPr>
          <w:rFonts w:ascii="黑体" w:eastAsia="黑体" w:hAnsi="宋体"/>
          <w:color w:val="000000"/>
          <w:sz w:val="96"/>
          <w:szCs w:val="96"/>
        </w:rPr>
      </w:pPr>
      <w:r>
        <w:rPr>
          <w:rFonts w:ascii="黑体" w:eastAsia="黑体" w:hAnsi="宋体" w:hint="eastAsia"/>
          <w:color w:val="000000"/>
          <w:sz w:val="96"/>
          <w:szCs w:val="96"/>
        </w:rPr>
        <w:t>第四部分</w:t>
      </w:r>
    </w:p>
    <w:p w:rsidR="00AB1395" w:rsidRDefault="00AB1395">
      <w:pPr>
        <w:widowControl/>
        <w:spacing w:line="1200" w:lineRule="exact"/>
        <w:jc w:val="center"/>
        <w:rPr>
          <w:color w:val="000000"/>
          <w:sz w:val="96"/>
          <w:szCs w:val="96"/>
        </w:rPr>
      </w:pPr>
      <w:r>
        <w:rPr>
          <w:rFonts w:ascii="黑体" w:eastAsia="黑体" w:hAnsi="宋体" w:hint="eastAsia"/>
          <w:color w:val="000000"/>
          <w:sz w:val="96"/>
          <w:szCs w:val="96"/>
        </w:rPr>
        <w:t>名词解释</w:t>
      </w:r>
    </w:p>
    <w:p w:rsidR="00AB1395" w:rsidRDefault="00AB1395">
      <w:pPr>
        <w:rPr>
          <w:rFonts w:ascii="宋体" w:cs="ArialUnicodeMS"/>
          <w:color w:val="000000"/>
          <w:kern w:val="0"/>
        </w:rPr>
        <w:sectPr w:rsidR="00AB1395">
          <w:pgSz w:w="11906" w:h="16838"/>
          <w:pgMar w:top="2098" w:right="1474" w:bottom="1984" w:left="1588" w:header="851" w:footer="992" w:gutter="0"/>
          <w:cols w:space="0"/>
          <w:docGrid w:type="lines" w:linePitch="312"/>
        </w:sectPr>
      </w:pPr>
    </w:p>
    <w:p w:rsidR="00AB1395" w:rsidRDefault="00AB1395">
      <w:pPr>
        <w:widowControl/>
        <w:spacing w:after="0" w:line="560" w:lineRule="exact"/>
        <w:ind w:firstLineChars="200" w:firstLine="643"/>
        <w:rPr>
          <w:rFonts w:ascii="??_GB2312" w:eastAsia="Times New Roman" w:hAnsi="宋体"/>
          <w:color w:val="000000"/>
          <w:kern w:val="0"/>
          <w:sz w:val="32"/>
          <w:szCs w:val="32"/>
        </w:rPr>
      </w:pPr>
      <w:r>
        <w:rPr>
          <w:rFonts w:ascii="??_GB2312" w:eastAsia="Times New Roman" w:hAnsi="宋体"/>
          <w:b/>
          <w:bCs/>
          <w:color w:val="000000"/>
          <w:kern w:val="0"/>
          <w:sz w:val="32"/>
          <w:szCs w:val="32"/>
        </w:rPr>
        <w:lastRenderedPageBreak/>
        <w:t>（一）财政拨款收入：</w:t>
      </w:r>
      <w:r>
        <w:rPr>
          <w:rFonts w:ascii="??_GB2312" w:eastAsia="Times New Roman" w:hAnsi="宋体"/>
          <w:color w:val="000000"/>
          <w:kern w:val="0"/>
          <w:sz w:val="32"/>
          <w:szCs w:val="32"/>
        </w:rPr>
        <w:t>本年度从本级财政部门取得的财政拨款，包括一般公共预算财政拨款和政府性基金预算财政拨款。</w:t>
      </w:r>
    </w:p>
    <w:p w:rsidR="00AB1395" w:rsidRDefault="00AB1395">
      <w:pPr>
        <w:widowControl/>
        <w:spacing w:after="0" w:line="560" w:lineRule="exact"/>
        <w:ind w:firstLineChars="200" w:firstLine="643"/>
        <w:rPr>
          <w:rFonts w:ascii="??_GB2312" w:eastAsia="Times New Roman" w:hAnsi="宋体"/>
          <w:color w:val="000000"/>
          <w:kern w:val="0"/>
          <w:sz w:val="32"/>
          <w:szCs w:val="32"/>
        </w:rPr>
      </w:pPr>
      <w:r>
        <w:rPr>
          <w:rFonts w:ascii="??_GB2312" w:eastAsia="Times New Roman" w:hAnsi="宋体"/>
          <w:b/>
          <w:bCs/>
          <w:color w:val="000000"/>
          <w:kern w:val="0"/>
          <w:sz w:val="32"/>
          <w:szCs w:val="32"/>
        </w:rPr>
        <w:t>（二）事业收入：</w:t>
      </w:r>
      <w:r>
        <w:rPr>
          <w:rFonts w:ascii="??_GB2312" w:eastAsia="Times New Roman" w:hAnsi="宋体"/>
          <w:color w:val="000000"/>
          <w:kern w:val="0"/>
          <w:sz w:val="32"/>
          <w:szCs w:val="32"/>
        </w:rPr>
        <w:t>指事业单位开展专业业务活动及辅助活动所取得的收入。</w:t>
      </w:r>
    </w:p>
    <w:p w:rsidR="00AB1395" w:rsidRDefault="00AB1395">
      <w:pPr>
        <w:widowControl/>
        <w:spacing w:after="0" w:line="560" w:lineRule="exact"/>
        <w:ind w:firstLineChars="200" w:firstLine="643"/>
        <w:rPr>
          <w:rFonts w:ascii="??_GB2312" w:eastAsia="Times New Roman" w:hAnsi="宋体"/>
          <w:color w:val="000000"/>
          <w:kern w:val="0"/>
          <w:sz w:val="32"/>
          <w:szCs w:val="32"/>
        </w:rPr>
      </w:pPr>
      <w:r>
        <w:rPr>
          <w:rFonts w:ascii="??_GB2312" w:eastAsia="Times New Roman" w:hAnsi="宋体"/>
          <w:b/>
          <w:bCs/>
          <w:color w:val="000000"/>
          <w:kern w:val="0"/>
          <w:sz w:val="32"/>
          <w:szCs w:val="32"/>
        </w:rPr>
        <w:t>（三）其他收入：</w:t>
      </w:r>
      <w:r>
        <w:rPr>
          <w:rFonts w:ascii="??_GB2312" w:eastAsia="Times New Roman" w:hAnsi="宋体"/>
          <w:color w:val="000000"/>
          <w:kern w:val="0"/>
          <w:sz w:val="32"/>
          <w:szCs w:val="32"/>
        </w:rPr>
        <w:t>指除上述</w:t>
      </w:r>
      <w:r>
        <w:rPr>
          <w:rFonts w:ascii="??_GB2312" w:eastAsia="Times New Roman" w:hAnsi="宋体"/>
          <w:color w:val="000000"/>
          <w:kern w:val="0"/>
          <w:sz w:val="32"/>
          <w:szCs w:val="32"/>
        </w:rPr>
        <w:t>“</w:t>
      </w:r>
      <w:r>
        <w:rPr>
          <w:rFonts w:ascii="??_GB2312" w:eastAsia="Times New Roman" w:hAnsi="宋体"/>
          <w:color w:val="000000"/>
          <w:kern w:val="0"/>
          <w:sz w:val="32"/>
          <w:szCs w:val="32"/>
        </w:rPr>
        <w:t>财政拨款收入</w:t>
      </w:r>
      <w:r>
        <w:rPr>
          <w:rFonts w:ascii="??_GB2312" w:eastAsia="Times New Roman" w:hAnsi="宋体"/>
          <w:color w:val="000000"/>
          <w:kern w:val="0"/>
          <w:sz w:val="32"/>
          <w:szCs w:val="32"/>
        </w:rPr>
        <w:t>”“</w:t>
      </w:r>
      <w:r>
        <w:rPr>
          <w:rFonts w:ascii="??_GB2312" w:eastAsia="Times New Roman" w:hAnsi="宋体"/>
          <w:color w:val="000000"/>
          <w:kern w:val="0"/>
          <w:sz w:val="32"/>
          <w:szCs w:val="32"/>
        </w:rPr>
        <w:t>事业收入</w:t>
      </w:r>
      <w:r>
        <w:rPr>
          <w:rFonts w:ascii="??_GB2312" w:eastAsia="Times New Roman" w:hAnsi="宋体"/>
          <w:color w:val="000000"/>
          <w:kern w:val="0"/>
          <w:sz w:val="32"/>
          <w:szCs w:val="32"/>
        </w:rPr>
        <w:t>”“</w:t>
      </w:r>
      <w:r>
        <w:rPr>
          <w:rFonts w:ascii="??_GB2312" w:eastAsia="Times New Roman" w:hAnsi="宋体"/>
          <w:color w:val="000000"/>
          <w:kern w:val="0"/>
          <w:sz w:val="32"/>
          <w:szCs w:val="32"/>
        </w:rPr>
        <w:t>经营收入</w:t>
      </w:r>
      <w:r>
        <w:rPr>
          <w:rFonts w:ascii="??_GB2312" w:eastAsia="Times New Roman" w:hAnsi="宋体"/>
          <w:color w:val="000000"/>
          <w:kern w:val="0"/>
          <w:sz w:val="32"/>
          <w:szCs w:val="32"/>
        </w:rPr>
        <w:t>”</w:t>
      </w:r>
      <w:r>
        <w:rPr>
          <w:rFonts w:ascii="??_GB2312" w:eastAsia="Times New Roman" w:hAnsi="宋体"/>
          <w:color w:val="000000"/>
          <w:kern w:val="0"/>
          <w:sz w:val="32"/>
          <w:szCs w:val="32"/>
        </w:rPr>
        <w:t>等以外的收入。</w:t>
      </w:r>
    </w:p>
    <w:p w:rsidR="00AB1395" w:rsidRDefault="00AB1395">
      <w:pPr>
        <w:widowControl/>
        <w:spacing w:after="0" w:line="560" w:lineRule="exact"/>
        <w:ind w:firstLineChars="200" w:firstLine="643"/>
        <w:rPr>
          <w:rFonts w:ascii="??_GB2312" w:eastAsia="Times New Roman" w:hAnsi="宋体"/>
          <w:color w:val="000000"/>
          <w:kern w:val="0"/>
          <w:sz w:val="32"/>
          <w:szCs w:val="32"/>
        </w:rPr>
      </w:pPr>
      <w:r>
        <w:rPr>
          <w:rFonts w:ascii="??_GB2312" w:eastAsia="Times New Roman" w:hAnsi="宋体"/>
          <w:b/>
          <w:bCs/>
          <w:color w:val="000000"/>
          <w:kern w:val="0"/>
          <w:sz w:val="32"/>
          <w:szCs w:val="32"/>
        </w:rPr>
        <w:t>（四）用事业基金弥补收支差额：</w:t>
      </w:r>
      <w:r>
        <w:rPr>
          <w:rFonts w:ascii="??_GB2312" w:eastAsia="Times New Roman" w:hAnsi="宋体"/>
          <w:color w:val="000000"/>
          <w:kern w:val="0"/>
          <w:sz w:val="32"/>
          <w:szCs w:val="32"/>
        </w:rPr>
        <w:t>指事业单位在用当年的</w:t>
      </w:r>
      <w:r>
        <w:rPr>
          <w:rFonts w:ascii="??_GB2312" w:eastAsia="Times New Roman" w:hAnsi="宋体"/>
          <w:color w:val="000000"/>
          <w:kern w:val="0"/>
          <w:sz w:val="32"/>
          <w:szCs w:val="32"/>
        </w:rPr>
        <w:t>“</w:t>
      </w:r>
      <w:r>
        <w:rPr>
          <w:rFonts w:ascii="??_GB2312" w:eastAsia="Times New Roman" w:hAnsi="宋体"/>
          <w:color w:val="000000"/>
          <w:kern w:val="0"/>
          <w:sz w:val="32"/>
          <w:szCs w:val="32"/>
        </w:rPr>
        <w:t>财政拨款收入</w:t>
      </w:r>
      <w:r>
        <w:rPr>
          <w:rFonts w:ascii="??_GB2312" w:eastAsia="Times New Roman" w:hAnsi="宋体"/>
          <w:color w:val="000000"/>
          <w:kern w:val="0"/>
          <w:sz w:val="32"/>
          <w:szCs w:val="32"/>
        </w:rPr>
        <w:t>”“</w:t>
      </w:r>
      <w:r>
        <w:rPr>
          <w:rFonts w:ascii="??_GB2312" w:eastAsia="Times New Roman" w:hAnsi="宋体"/>
          <w:color w:val="000000"/>
          <w:kern w:val="0"/>
          <w:sz w:val="32"/>
          <w:szCs w:val="32"/>
        </w:rPr>
        <w:t>财政拨款结转和结余资金</w:t>
      </w:r>
      <w:r>
        <w:rPr>
          <w:rFonts w:ascii="??_GB2312" w:eastAsia="Times New Roman" w:hAnsi="宋体"/>
          <w:color w:val="000000"/>
          <w:kern w:val="0"/>
          <w:sz w:val="32"/>
          <w:szCs w:val="32"/>
        </w:rPr>
        <w:t>”“</w:t>
      </w:r>
      <w:r>
        <w:rPr>
          <w:rFonts w:ascii="??_GB2312" w:eastAsia="Times New Roman" w:hAnsi="宋体"/>
          <w:color w:val="000000"/>
          <w:kern w:val="0"/>
          <w:sz w:val="32"/>
          <w:szCs w:val="32"/>
        </w:rPr>
        <w:t>事业收入</w:t>
      </w:r>
      <w:r>
        <w:rPr>
          <w:rFonts w:ascii="??_GB2312" w:eastAsia="Times New Roman" w:hAnsi="宋体"/>
          <w:color w:val="000000"/>
          <w:kern w:val="0"/>
          <w:sz w:val="32"/>
          <w:szCs w:val="32"/>
        </w:rPr>
        <w:t>”“</w:t>
      </w:r>
      <w:r>
        <w:rPr>
          <w:rFonts w:ascii="??_GB2312" w:eastAsia="Times New Roman" w:hAnsi="宋体"/>
          <w:color w:val="000000"/>
          <w:kern w:val="0"/>
          <w:sz w:val="32"/>
          <w:szCs w:val="32"/>
        </w:rPr>
        <w:t>经营收入</w:t>
      </w:r>
      <w:r>
        <w:rPr>
          <w:rFonts w:ascii="??_GB2312" w:eastAsia="Times New Roman" w:hAnsi="宋体"/>
          <w:color w:val="000000"/>
          <w:kern w:val="0"/>
          <w:sz w:val="32"/>
          <w:szCs w:val="32"/>
        </w:rPr>
        <w:t>”“</w:t>
      </w:r>
      <w:r>
        <w:rPr>
          <w:rFonts w:ascii="??_GB2312" w:eastAsia="Times New Roman" w:hAnsi="宋体"/>
          <w:color w:val="000000"/>
          <w:kern w:val="0"/>
          <w:sz w:val="32"/>
          <w:szCs w:val="32"/>
        </w:rPr>
        <w:t>其他收入</w:t>
      </w:r>
      <w:r>
        <w:rPr>
          <w:rFonts w:ascii="??_GB2312" w:eastAsia="Times New Roman" w:hAnsi="宋体"/>
          <w:color w:val="000000"/>
          <w:kern w:val="0"/>
          <w:sz w:val="32"/>
          <w:szCs w:val="32"/>
        </w:rPr>
        <w:t>”</w:t>
      </w:r>
      <w:r>
        <w:rPr>
          <w:rFonts w:ascii="??_GB2312" w:eastAsia="Times New Roman" w:hAnsi="宋体"/>
          <w:color w:val="000000"/>
          <w:kern w:val="0"/>
          <w:sz w:val="32"/>
          <w:szCs w:val="32"/>
        </w:rPr>
        <w:t>不足以安排当年支出的情况下，使用以前年度积累的事业基金（事业单位当年收支相抵后按国家规定提取、用于弥补以后年度收支差额的基金）弥补本年度收支缺口的资金。</w:t>
      </w:r>
    </w:p>
    <w:p w:rsidR="00AB1395" w:rsidRDefault="00AB1395">
      <w:pPr>
        <w:widowControl/>
        <w:spacing w:after="0" w:line="560" w:lineRule="exact"/>
        <w:ind w:firstLineChars="200" w:firstLine="643"/>
        <w:rPr>
          <w:rFonts w:ascii="??_GB2312" w:eastAsia="Times New Roman" w:hAnsi="宋体"/>
          <w:color w:val="000000"/>
          <w:kern w:val="0"/>
          <w:sz w:val="32"/>
          <w:szCs w:val="32"/>
        </w:rPr>
      </w:pPr>
      <w:r>
        <w:rPr>
          <w:rFonts w:ascii="??_GB2312" w:eastAsia="Times New Roman" w:hAnsi="宋体"/>
          <w:b/>
          <w:bCs/>
          <w:color w:val="000000"/>
          <w:kern w:val="0"/>
          <w:sz w:val="32"/>
          <w:szCs w:val="32"/>
        </w:rPr>
        <w:t>（五）年初结转和结余：</w:t>
      </w:r>
      <w:r>
        <w:rPr>
          <w:rFonts w:ascii="??_GB2312" w:eastAsia="Times New Roman" w:hAnsi="宋体"/>
          <w:color w:val="000000"/>
          <w:kern w:val="0"/>
          <w:sz w:val="32"/>
          <w:szCs w:val="32"/>
        </w:rPr>
        <w:t>指以前年度尚未完成、结转到本年仍按原规定用途继续使用的资金，或项目已完成等产生的结余资金。</w:t>
      </w:r>
    </w:p>
    <w:p w:rsidR="00AB1395" w:rsidRDefault="00AB1395">
      <w:pPr>
        <w:widowControl/>
        <w:spacing w:after="0" w:line="560" w:lineRule="exact"/>
        <w:ind w:firstLineChars="200" w:firstLine="643"/>
        <w:rPr>
          <w:rFonts w:ascii="??_GB2312" w:eastAsia="Times New Roman" w:hAnsi="宋体"/>
          <w:color w:val="000000"/>
          <w:kern w:val="0"/>
          <w:sz w:val="32"/>
          <w:szCs w:val="32"/>
        </w:rPr>
      </w:pPr>
      <w:r>
        <w:rPr>
          <w:rFonts w:ascii="??_GB2312" w:eastAsia="Times New Roman" w:hAnsi="宋体"/>
          <w:b/>
          <w:bCs/>
          <w:color w:val="000000"/>
          <w:kern w:val="0"/>
          <w:sz w:val="32"/>
          <w:szCs w:val="32"/>
        </w:rPr>
        <w:t>（六）结余分配：</w:t>
      </w:r>
      <w:r>
        <w:rPr>
          <w:rFonts w:ascii="??_GB2312" w:eastAsia="Times New Roman" w:hAnsi="宋体"/>
          <w:color w:val="000000"/>
          <w:kern w:val="0"/>
          <w:sz w:val="32"/>
          <w:szCs w:val="32"/>
        </w:rPr>
        <w:t>指事业单位按照事业单位会计制度的规定从非财政补助结余中分配的事业基金和职工福利基金等。</w:t>
      </w:r>
    </w:p>
    <w:p w:rsidR="00AB1395" w:rsidRDefault="00AB1395">
      <w:pPr>
        <w:widowControl/>
        <w:spacing w:after="0" w:line="560" w:lineRule="exact"/>
        <w:ind w:firstLineChars="200" w:firstLine="643"/>
        <w:rPr>
          <w:rFonts w:ascii="??_GB2312" w:eastAsia="Times New Roman" w:hAnsi="宋体"/>
          <w:color w:val="000000"/>
          <w:kern w:val="0"/>
          <w:sz w:val="32"/>
          <w:szCs w:val="32"/>
        </w:rPr>
      </w:pPr>
      <w:r>
        <w:rPr>
          <w:rFonts w:ascii="??_GB2312" w:eastAsia="Times New Roman" w:hAnsi="宋体"/>
          <w:b/>
          <w:bCs/>
          <w:color w:val="000000"/>
          <w:kern w:val="0"/>
          <w:sz w:val="32"/>
          <w:szCs w:val="32"/>
        </w:rPr>
        <w:t>（七）年末结转和结余：</w:t>
      </w:r>
      <w:r>
        <w:rPr>
          <w:rFonts w:ascii="??_GB2312" w:eastAsia="Times New Roman" w:hAnsi="宋体"/>
          <w:color w:val="000000"/>
          <w:kern w:val="0"/>
          <w:sz w:val="32"/>
          <w:szCs w:val="32"/>
        </w:rPr>
        <w:t>指单位按有关规定结转到下年或以后年度继续使用的资金，或项目已完成等产生的结余资金。</w:t>
      </w:r>
    </w:p>
    <w:p w:rsidR="00AB1395" w:rsidRDefault="00AB1395">
      <w:pPr>
        <w:widowControl/>
        <w:spacing w:after="0" w:line="560" w:lineRule="exact"/>
        <w:ind w:firstLineChars="200" w:firstLine="643"/>
        <w:rPr>
          <w:rFonts w:ascii="??_GB2312" w:eastAsia="Times New Roman" w:hAnsi="宋体"/>
          <w:color w:val="000000"/>
          <w:kern w:val="0"/>
          <w:sz w:val="32"/>
          <w:szCs w:val="32"/>
        </w:rPr>
      </w:pPr>
      <w:r>
        <w:rPr>
          <w:rFonts w:ascii="??_GB2312" w:eastAsia="Times New Roman" w:hAnsi="宋体"/>
          <w:b/>
          <w:bCs/>
          <w:color w:val="000000"/>
          <w:kern w:val="0"/>
          <w:sz w:val="32"/>
          <w:szCs w:val="32"/>
        </w:rPr>
        <w:t>（八）基本支出：</w:t>
      </w:r>
      <w:r>
        <w:rPr>
          <w:rFonts w:ascii="??_GB2312" w:eastAsia="Times New Roman" w:hAnsi="宋体"/>
          <w:color w:val="000000"/>
          <w:kern w:val="0"/>
          <w:sz w:val="32"/>
          <w:szCs w:val="32"/>
        </w:rPr>
        <w:t>填列单位为保障机构正常运转、完成日常工作任务而发生的各项支出。</w:t>
      </w:r>
    </w:p>
    <w:p w:rsidR="00AB1395" w:rsidRDefault="00AB1395">
      <w:pPr>
        <w:widowControl/>
        <w:spacing w:after="0" w:line="560" w:lineRule="exact"/>
        <w:ind w:firstLineChars="200" w:firstLine="643"/>
        <w:rPr>
          <w:rFonts w:ascii="??_GB2312" w:eastAsia="Times New Roman" w:hAnsi="宋体"/>
          <w:color w:val="000000"/>
          <w:kern w:val="0"/>
          <w:sz w:val="32"/>
          <w:szCs w:val="32"/>
        </w:rPr>
      </w:pPr>
      <w:r>
        <w:rPr>
          <w:rFonts w:ascii="??_GB2312" w:eastAsia="Times New Roman" w:hAnsi="宋体"/>
          <w:b/>
          <w:bCs/>
          <w:color w:val="000000"/>
          <w:kern w:val="0"/>
          <w:sz w:val="32"/>
          <w:szCs w:val="32"/>
        </w:rPr>
        <w:lastRenderedPageBreak/>
        <w:t>（九）项目支出：</w:t>
      </w:r>
      <w:r>
        <w:rPr>
          <w:rFonts w:ascii="??_GB2312" w:eastAsia="Times New Roman" w:hAnsi="宋体"/>
          <w:color w:val="000000"/>
          <w:kern w:val="0"/>
          <w:sz w:val="32"/>
          <w:szCs w:val="32"/>
        </w:rPr>
        <w:t>填列单位为完成特定的行政工作任务或事业发展目标，在基本支出之外发生的各项支出</w:t>
      </w:r>
    </w:p>
    <w:p w:rsidR="00AB1395" w:rsidRDefault="00AB1395">
      <w:pPr>
        <w:widowControl/>
        <w:spacing w:after="0" w:line="560" w:lineRule="exact"/>
        <w:ind w:firstLineChars="200" w:firstLine="643"/>
        <w:rPr>
          <w:rFonts w:ascii="??_GB2312" w:eastAsia="Times New Roman" w:hAnsi="宋体"/>
          <w:color w:val="000000"/>
          <w:kern w:val="0"/>
          <w:sz w:val="32"/>
          <w:szCs w:val="32"/>
        </w:rPr>
      </w:pPr>
      <w:r>
        <w:rPr>
          <w:rFonts w:ascii="??_GB2312" w:eastAsia="Times New Roman" w:hAnsi="宋体"/>
          <w:b/>
          <w:bCs/>
          <w:color w:val="000000"/>
          <w:kern w:val="0"/>
          <w:sz w:val="32"/>
          <w:szCs w:val="32"/>
        </w:rPr>
        <w:t>（十）资本性支出（基本建设）：</w:t>
      </w:r>
      <w:r>
        <w:rPr>
          <w:rFonts w:ascii="??_GB2312" w:eastAsia="Times New Roman" w:hAnsi="宋体"/>
          <w:color w:val="000000"/>
          <w:kern w:val="0"/>
          <w:sz w:val="32"/>
          <w:szCs w:val="32"/>
        </w:rPr>
        <w:t>填列切块由发展改革部门安排的基本建设支出，对企业补助支出不在此科目反映。</w:t>
      </w:r>
    </w:p>
    <w:p w:rsidR="00AB1395" w:rsidRDefault="00AB1395">
      <w:pPr>
        <w:widowControl/>
        <w:spacing w:after="0" w:line="560" w:lineRule="exact"/>
        <w:ind w:firstLineChars="200" w:firstLine="643"/>
        <w:rPr>
          <w:rFonts w:ascii="??_GB2312" w:eastAsia="Times New Roman" w:hAnsi="宋体"/>
          <w:color w:val="000000"/>
          <w:kern w:val="0"/>
          <w:sz w:val="32"/>
          <w:szCs w:val="32"/>
        </w:rPr>
      </w:pPr>
      <w:r>
        <w:rPr>
          <w:rFonts w:ascii="??_GB2312" w:eastAsia="Times New Roman" w:hAnsi="宋体"/>
          <w:b/>
          <w:bCs/>
          <w:color w:val="000000"/>
          <w:kern w:val="0"/>
          <w:sz w:val="32"/>
          <w:szCs w:val="32"/>
        </w:rPr>
        <w:t>（十一）资本性支出：</w:t>
      </w:r>
      <w:r>
        <w:rPr>
          <w:rFonts w:ascii="??_GB2312" w:eastAsia="Times New Roman" w:hAnsi="宋体"/>
          <w:color w:val="000000"/>
          <w:kern w:val="0"/>
          <w:sz w:val="32"/>
          <w:szCs w:val="32"/>
        </w:rPr>
        <w:t>填列各单位安排的资本性支出。切块由发展改革部门安排的基本建设支出不在此科目反映。</w:t>
      </w:r>
    </w:p>
    <w:p w:rsidR="00AB1395" w:rsidRDefault="00AB1395">
      <w:pPr>
        <w:widowControl/>
        <w:spacing w:after="0" w:line="560" w:lineRule="exact"/>
        <w:ind w:firstLineChars="200" w:firstLine="643"/>
        <w:rPr>
          <w:rFonts w:ascii="??_GB2312" w:eastAsia="Times New Roman" w:hAnsi="宋体"/>
          <w:color w:val="000000"/>
          <w:kern w:val="0"/>
          <w:sz w:val="32"/>
          <w:szCs w:val="32"/>
        </w:rPr>
      </w:pPr>
      <w:r>
        <w:rPr>
          <w:rFonts w:ascii="??_GB2312" w:eastAsia="Times New Roman" w:hAnsi="宋体"/>
          <w:b/>
          <w:bCs/>
          <w:color w:val="000000"/>
          <w:kern w:val="0"/>
          <w:sz w:val="32"/>
          <w:szCs w:val="32"/>
        </w:rPr>
        <w:t>（十二）</w:t>
      </w:r>
      <w:r>
        <w:rPr>
          <w:rFonts w:ascii="??_GB2312" w:eastAsia="Times New Roman" w:hAnsi="宋体"/>
          <w:b/>
          <w:bCs/>
          <w:color w:val="000000"/>
          <w:kern w:val="0"/>
          <w:sz w:val="32"/>
          <w:szCs w:val="32"/>
        </w:rPr>
        <w:t>“</w:t>
      </w:r>
      <w:r>
        <w:rPr>
          <w:rFonts w:ascii="??_GB2312" w:eastAsia="Times New Roman" w:hAnsi="宋体"/>
          <w:b/>
          <w:bCs/>
          <w:color w:val="000000"/>
          <w:kern w:val="0"/>
          <w:sz w:val="32"/>
          <w:szCs w:val="32"/>
        </w:rPr>
        <w:t>三公</w:t>
      </w:r>
      <w:r>
        <w:rPr>
          <w:rFonts w:ascii="??_GB2312" w:eastAsia="Times New Roman" w:hAnsi="宋体"/>
          <w:b/>
          <w:bCs/>
          <w:color w:val="000000"/>
          <w:kern w:val="0"/>
          <w:sz w:val="32"/>
          <w:szCs w:val="32"/>
        </w:rPr>
        <w:t>”</w:t>
      </w:r>
      <w:r>
        <w:rPr>
          <w:rFonts w:ascii="??_GB2312" w:eastAsia="Times New Roman" w:hAnsi="宋体"/>
          <w:b/>
          <w:bCs/>
          <w:color w:val="000000"/>
          <w:kern w:val="0"/>
          <w:sz w:val="32"/>
          <w:szCs w:val="32"/>
        </w:rPr>
        <w:t>经费：</w:t>
      </w:r>
      <w:r>
        <w:rPr>
          <w:rFonts w:ascii="??_GB2312" w:eastAsia="Times New Roman" w:hAnsi="宋体"/>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rsidR="00AB1395" w:rsidRDefault="00AB1395">
      <w:pPr>
        <w:widowControl/>
        <w:spacing w:after="0" w:line="560" w:lineRule="exact"/>
        <w:ind w:firstLineChars="200" w:firstLine="643"/>
        <w:rPr>
          <w:rFonts w:ascii="??_GB2312" w:eastAsia="Times New Roman" w:hAnsi="宋体"/>
          <w:color w:val="000000"/>
          <w:kern w:val="0"/>
          <w:sz w:val="32"/>
          <w:szCs w:val="32"/>
        </w:rPr>
      </w:pPr>
      <w:r>
        <w:rPr>
          <w:rFonts w:ascii="??_GB2312" w:eastAsia="Times New Roman" w:hAnsi="宋体"/>
          <w:b/>
          <w:bCs/>
          <w:color w:val="000000"/>
          <w:kern w:val="0"/>
          <w:sz w:val="32"/>
          <w:szCs w:val="32"/>
        </w:rPr>
        <w:t>（十三）其他交通费用：</w:t>
      </w:r>
      <w:r>
        <w:rPr>
          <w:rFonts w:ascii="??_GB2312" w:eastAsia="Times New Roman" w:hAnsi="宋体"/>
          <w:color w:val="000000"/>
          <w:kern w:val="0"/>
          <w:sz w:val="32"/>
          <w:szCs w:val="32"/>
        </w:rPr>
        <w:t>填列单位除公务用车运行维护费以外的其他交通费用。如公务交通补贴、租车费用、出租车费用、飞机、船舶等的燃料费、维修费、保险费等。</w:t>
      </w:r>
    </w:p>
    <w:p w:rsidR="00AB1395" w:rsidRDefault="00AB1395">
      <w:pPr>
        <w:widowControl/>
        <w:spacing w:after="0" w:line="560" w:lineRule="exact"/>
        <w:ind w:firstLineChars="200" w:firstLine="643"/>
        <w:rPr>
          <w:rFonts w:ascii="??_GB2312" w:eastAsia="Times New Roman" w:hAnsi="宋体"/>
          <w:color w:val="000000"/>
          <w:kern w:val="0"/>
          <w:sz w:val="32"/>
          <w:szCs w:val="32"/>
        </w:rPr>
      </w:pPr>
      <w:r>
        <w:rPr>
          <w:rFonts w:ascii="??_GB2312" w:eastAsia="Times New Roman" w:hAnsi="宋体"/>
          <w:b/>
          <w:bCs/>
          <w:color w:val="000000"/>
          <w:kern w:val="0"/>
          <w:sz w:val="32"/>
          <w:szCs w:val="32"/>
        </w:rPr>
        <w:t>（十四）公务用车购置：</w:t>
      </w:r>
      <w:r>
        <w:rPr>
          <w:rFonts w:ascii="??_GB2312" w:eastAsia="Times New Roman" w:hAnsi="宋体"/>
          <w:color w:val="000000"/>
          <w:kern w:val="0"/>
          <w:sz w:val="32"/>
          <w:szCs w:val="32"/>
        </w:rPr>
        <w:t>填列单位公务用车购置支出（含车辆购置税、牌照费）。</w:t>
      </w:r>
    </w:p>
    <w:p w:rsidR="00AB1395" w:rsidRDefault="00AB1395">
      <w:pPr>
        <w:widowControl/>
        <w:spacing w:after="0" w:line="560" w:lineRule="exact"/>
        <w:ind w:firstLineChars="200" w:firstLine="643"/>
        <w:rPr>
          <w:rFonts w:ascii="??_GB2312" w:eastAsia="Times New Roman" w:hAnsi="宋体"/>
          <w:color w:val="000000"/>
          <w:kern w:val="0"/>
          <w:sz w:val="32"/>
          <w:szCs w:val="32"/>
        </w:rPr>
      </w:pPr>
      <w:r>
        <w:rPr>
          <w:rFonts w:ascii="??_GB2312" w:eastAsia="Times New Roman" w:hAnsi="宋体"/>
          <w:b/>
          <w:bCs/>
          <w:color w:val="000000"/>
          <w:kern w:val="0"/>
          <w:sz w:val="32"/>
          <w:szCs w:val="32"/>
        </w:rPr>
        <w:t>（十五）其他交通工具购置：</w:t>
      </w:r>
      <w:r>
        <w:rPr>
          <w:rFonts w:ascii="??_GB2312" w:eastAsia="Times New Roman" w:hAnsi="宋体"/>
          <w:color w:val="000000"/>
          <w:kern w:val="0"/>
          <w:sz w:val="32"/>
          <w:szCs w:val="32"/>
        </w:rPr>
        <w:t>填列单位除公务用车外的其他各类交通工具（如船舶、飞机）购置支出（含车辆购置税、牌照费）。</w:t>
      </w:r>
    </w:p>
    <w:p w:rsidR="00AB1395" w:rsidRDefault="00AB1395">
      <w:pPr>
        <w:widowControl/>
        <w:spacing w:after="0" w:line="560" w:lineRule="exact"/>
        <w:ind w:firstLineChars="200" w:firstLine="643"/>
        <w:rPr>
          <w:rFonts w:ascii="??_GB2312" w:eastAsia="Times New Roman" w:hAnsi="宋体"/>
          <w:color w:val="000000"/>
          <w:kern w:val="0"/>
          <w:sz w:val="32"/>
          <w:szCs w:val="32"/>
        </w:rPr>
      </w:pPr>
      <w:r>
        <w:rPr>
          <w:rFonts w:ascii="??_GB2312" w:eastAsia="Times New Roman" w:hAnsi="宋体"/>
          <w:b/>
          <w:bCs/>
          <w:color w:val="000000"/>
          <w:kern w:val="0"/>
          <w:sz w:val="32"/>
          <w:szCs w:val="32"/>
        </w:rPr>
        <w:lastRenderedPageBreak/>
        <w:t>（十六）机关运行经费：</w:t>
      </w:r>
      <w:r>
        <w:rPr>
          <w:rFonts w:ascii="??_GB2312" w:eastAsia="Times New Roman" w:hAnsi="宋体"/>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AB1395" w:rsidRDefault="00AB1395">
      <w:pPr>
        <w:widowControl/>
        <w:spacing w:after="0" w:line="560" w:lineRule="exact"/>
        <w:ind w:firstLineChars="200" w:firstLine="643"/>
        <w:rPr>
          <w:rFonts w:ascii="??_GB2312" w:eastAsia="Times New Roman" w:hAnsi="Cambria" w:cs="ArialUnicodeMS"/>
          <w:kern w:val="0"/>
          <w:sz w:val="32"/>
          <w:szCs w:val="32"/>
        </w:rPr>
      </w:pPr>
      <w:r>
        <w:rPr>
          <w:rFonts w:ascii="??_GB2312" w:eastAsia="Times New Roman" w:hAnsi="宋体"/>
          <w:b/>
          <w:bCs/>
          <w:color w:val="000000"/>
          <w:kern w:val="0"/>
          <w:sz w:val="32"/>
          <w:szCs w:val="32"/>
        </w:rPr>
        <w:t>（十七）经费形式</w:t>
      </w:r>
      <w:r>
        <w:rPr>
          <w:rFonts w:ascii="??_GB2312" w:eastAsia="Times New Roman" w:hAnsi="宋体"/>
          <w:b/>
          <w:bCs/>
          <w:color w:val="000000"/>
          <w:kern w:val="0"/>
          <w:sz w:val="32"/>
          <w:szCs w:val="32"/>
        </w:rPr>
        <w:t>:</w:t>
      </w:r>
      <w:r>
        <w:rPr>
          <w:rFonts w:ascii="??_GB2312" w:eastAsia="Times New Roman" w:hAnsi="宋体"/>
          <w:color w:val="000000"/>
          <w:kern w:val="0"/>
          <w:sz w:val="32"/>
          <w:szCs w:val="32"/>
        </w:rPr>
        <w:t>按照经费来源，</w:t>
      </w:r>
      <w:r>
        <w:rPr>
          <w:rFonts w:ascii="??_GB2312" w:eastAsia="Times New Roman" w:hAnsi="Cambria" w:cs="ArialUnicodeMS"/>
          <w:kern w:val="0"/>
          <w:sz w:val="32"/>
          <w:szCs w:val="32"/>
        </w:rPr>
        <w:t>可分为财政拨款、财政性资金基本保证、财政性资金定额或定项补助、财政性资金零补助四类。</w:t>
      </w:r>
    </w:p>
    <w:p w:rsidR="00AB1395" w:rsidRDefault="00AB1395">
      <w:pPr>
        <w:widowControl/>
        <w:spacing w:after="0" w:line="560" w:lineRule="exact"/>
        <w:ind w:firstLineChars="200" w:firstLine="640"/>
        <w:rPr>
          <w:rFonts w:ascii="??_GB2312" w:eastAsia="Times New Roman" w:hAnsi="Cambria" w:cs="ArialUnicodeMS"/>
          <w:kern w:val="0"/>
          <w:sz w:val="32"/>
          <w:szCs w:val="32"/>
        </w:rPr>
      </w:pPr>
    </w:p>
    <w:p w:rsidR="00AB1395" w:rsidRDefault="00AB1395">
      <w:pPr>
        <w:widowControl/>
        <w:spacing w:after="0" w:line="560" w:lineRule="exact"/>
        <w:ind w:firstLineChars="200" w:firstLine="640"/>
        <w:rPr>
          <w:rFonts w:ascii="??_GB2312" w:eastAsia="Times New Roman" w:hAnsi="Cambria" w:cs="ArialUnicodeMS"/>
          <w:kern w:val="0"/>
          <w:sz w:val="32"/>
          <w:szCs w:val="32"/>
        </w:rPr>
      </w:pPr>
    </w:p>
    <w:p w:rsidR="00AB1395" w:rsidRDefault="00AB1395">
      <w:pPr>
        <w:widowControl/>
        <w:spacing w:after="0" w:line="560" w:lineRule="exact"/>
        <w:ind w:firstLineChars="200" w:firstLine="640"/>
        <w:rPr>
          <w:rFonts w:ascii="??_GB2312" w:eastAsia="Times New Roman" w:hAnsi="Cambria" w:cs="ArialUnicodeMS"/>
          <w:kern w:val="0"/>
          <w:sz w:val="32"/>
          <w:szCs w:val="32"/>
        </w:rPr>
      </w:pPr>
    </w:p>
    <w:p w:rsidR="00AB1395" w:rsidRDefault="00AB1395">
      <w:pPr>
        <w:widowControl/>
        <w:spacing w:after="0" w:line="560" w:lineRule="exact"/>
        <w:ind w:firstLineChars="200" w:firstLine="640"/>
        <w:rPr>
          <w:rFonts w:ascii="??_GB2312" w:eastAsia="Times New Roman" w:hAnsi="Cambria" w:cs="ArialUnicodeMS"/>
          <w:kern w:val="0"/>
          <w:sz w:val="32"/>
          <w:szCs w:val="32"/>
        </w:rPr>
      </w:pPr>
    </w:p>
    <w:p w:rsidR="00AB1395" w:rsidRDefault="00AB1395">
      <w:pPr>
        <w:widowControl/>
        <w:spacing w:after="0" w:line="560" w:lineRule="exact"/>
        <w:ind w:firstLineChars="200" w:firstLine="640"/>
        <w:rPr>
          <w:rFonts w:ascii="??_GB2312" w:eastAsia="Times New Roman" w:hAnsi="Cambria" w:cs="ArialUnicodeMS"/>
          <w:kern w:val="0"/>
          <w:sz w:val="32"/>
          <w:szCs w:val="32"/>
        </w:rPr>
      </w:pPr>
    </w:p>
    <w:p w:rsidR="00AB1395" w:rsidRDefault="00AB1395">
      <w:pPr>
        <w:widowControl/>
        <w:spacing w:after="0" w:line="560" w:lineRule="exact"/>
        <w:ind w:firstLineChars="200" w:firstLine="640"/>
        <w:rPr>
          <w:rFonts w:ascii="??_GB2312" w:eastAsia="Times New Roman" w:hAnsi="Cambria" w:cs="ArialUnicodeMS"/>
          <w:kern w:val="0"/>
          <w:sz w:val="32"/>
          <w:szCs w:val="32"/>
        </w:rPr>
      </w:pPr>
    </w:p>
    <w:p w:rsidR="00AB1395" w:rsidRDefault="00AB1395">
      <w:pPr>
        <w:widowControl/>
        <w:spacing w:after="0" w:line="560" w:lineRule="exact"/>
        <w:ind w:firstLineChars="200" w:firstLine="640"/>
        <w:rPr>
          <w:rFonts w:ascii="??_GB2312" w:eastAsia="Times New Roman" w:hAnsi="Cambria" w:cs="ArialUnicodeMS"/>
          <w:kern w:val="0"/>
          <w:sz w:val="32"/>
          <w:szCs w:val="32"/>
        </w:rPr>
      </w:pPr>
    </w:p>
    <w:p w:rsidR="00AB1395" w:rsidRDefault="00AB1395">
      <w:pPr>
        <w:widowControl/>
        <w:spacing w:after="0" w:line="560" w:lineRule="exact"/>
        <w:ind w:firstLineChars="200" w:firstLine="640"/>
        <w:rPr>
          <w:rFonts w:ascii="??_GB2312" w:eastAsia="Times New Roman" w:hAnsi="Cambria" w:cs="ArialUnicodeMS"/>
          <w:kern w:val="0"/>
          <w:sz w:val="32"/>
          <w:szCs w:val="32"/>
        </w:rPr>
      </w:pPr>
    </w:p>
    <w:p w:rsidR="00AB1395" w:rsidRDefault="00AB1395">
      <w:pPr>
        <w:widowControl/>
        <w:spacing w:after="0" w:line="560" w:lineRule="exact"/>
        <w:ind w:firstLineChars="200" w:firstLine="640"/>
        <w:rPr>
          <w:rFonts w:ascii="??_GB2312" w:eastAsia="Times New Roman" w:hAnsi="Cambria" w:cs="ArialUnicodeMS"/>
          <w:kern w:val="0"/>
          <w:sz w:val="32"/>
          <w:szCs w:val="32"/>
        </w:rPr>
      </w:pPr>
    </w:p>
    <w:p w:rsidR="00AB1395" w:rsidRDefault="00AB1395">
      <w:pPr>
        <w:widowControl/>
        <w:spacing w:after="0" w:line="560" w:lineRule="exact"/>
        <w:rPr>
          <w:rFonts w:ascii="??_GB2312" w:eastAsia="Times New Roman" w:hAnsi="Cambria" w:cs="ArialUnicodeMS"/>
          <w:kern w:val="0"/>
          <w:sz w:val="32"/>
          <w:szCs w:val="32"/>
        </w:rPr>
      </w:pPr>
    </w:p>
    <w:sectPr w:rsidR="00AB1395" w:rsidSect="00360778">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43D" w:rsidRDefault="00A3043D" w:rsidP="00E933D9">
      <w:pPr>
        <w:spacing w:after="0" w:line="240" w:lineRule="auto"/>
      </w:pPr>
      <w:r>
        <w:separator/>
      </w:r>
    </w:p>
  </w:endnote>
  <w:endnote w:type="continuationSeparator" w:id="1">
    <w:p w:rsidR="00A3043D" w:rsidRDefault="00A3043D" w:rsidP="00E933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default"/>
    <w:sig w:usb0="00000001" w:usb1="080E0000" w:usb2="00000010" w:usb3="00000000" w:csb0="00040000" w:csb1="00000000"/>
  </w:font>
  <w:font w:name="??_GB2312">
    <w:altName w:val="Arial"/>
    <w:panose1 w:val="00000000000000000000"/>
    <w:charset w:val="00"/>
    <w:family w:val="auto"/>
    <w:notTrueType/>
    <w:pitch w:val="default"/>
    <w:sig w:usb0="00000003" w:usb1="00000000" w:usb2="00000000" w:usb3="00000000" w:csb0="00000001" w:csb1="00000000"/>
  </w:font>
  <w:font w:name="ArialUnicodeMS">
    <w:altName w:val="Malgun Gothic"/>
    <w:panose1 w:val="00000000000000000000"/>
    <w:charset w:val="81"/>
    <w:family w:val="auto"/>
    <w:notTrueType/>
    <w:pitch w:val="default"/>
    <w:sig w:usb0="00000001" w:usb1="09060000" w:usb2="00000010" w:usb3="00000000" w:csb0="00080000" w:csb1="00000000"/>
  </w:font>
  <w:font w:name="方正书宋_GBK">
    <w:altName w:val="微软雅黑"/>
    <w:panose1 w:val="00000000000000000000"/>
    <w:charset w:val="86"/>
    <w:family w:val="script"/>
    <w:notTrueType/>
    <w:pitch w:val="default"/>
    <w:sig w:usb0="00000001" w:usb1="080E0000" w:usb2="00000010" w:usb3="00000000" w:csb0="00040000" w:csb1="00000000"/>
  </w:font>
  <w:font w:name="方正粗黑宋简体">
    <w:altName w:val="Arial Unicode MS"/>
    <w:charset w:val="86"/>
    <w:family w:val="auto"/>
    <w:pitch w:val="variable"/>
    <w:sig w:usb0="00000000" w:usb1="184F6CFA" w:usb2="00000012" w:usb3="00000000" w:csb0="00040001" w:csb1="00000000"/>
  </w:font>
  <w:font w:name="MS-UIGothic,Bold">
    <w:altName w:val="Malgun Gothic"/>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DengXian-Regular">
    <w:altName w:val="宋体"/>
    <w:panose1 w:val="00000000000000000000"/>
    <w:charset w:val="86"/>
    <w:family w:val="auto"/>
    <w:notTrueType/>
    <w:pitch w:val="default"/>
    <w:sig w:usb0="00000001" w:usb1="080E0000" w:usb2="00000010" w:usb3="00000000" w:csb0="00040000" w:csb1="00000000"/>
  </w:font>
  <w:font w:name="楷体_GB2312">
    <w:altName w:val="微软雅黑"/>
    <w:panose1 w:val="00000000000000000000"/>
    <w:charset w:val="86"/>
    <w:family w:val="modern"/>
    <w:notTrueType/>
    <w:pitch w:val="default"/>
    <w:sig w:usb0="00000001" w:usb1="080E0000" w:usb2="00000010" w:usb3="00000000" w:csb0="00040000" w:csb1="00000000"/>
  </w:font>
  <w:font w:name="DengXian-Bold">
    <w:altName w:val="宋体"/>
    <w:panose1 w:val="00000000000000000000"/>
    <w:charset w:val="86"/>
    <w:family w:val="auto"/>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imesNewRomanPS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43D" w:rsidRDefault="00A3043D" w:rsidP="00E933D9">
      <w:pPr>
        <w:spacing w:after="0" w:line="240" w:lineRule="auto"/>
      </w:pPr>
      <w:r>
        <w:separator/>
      </w:r>
    </w:p>
  </w:footnote>
  <w:footnote w:type="continuationSeparator" w:id="1">
    <w:p w:rsidR="00A3043D" w:rsidRDefault="00A3043D" w:rsidP="00E933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772C6CA"/>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8F32D3B2"/>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4580B2E6"/>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5D725D36"/>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49BE63E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CE6A6460"/>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D0307DFC"/>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9BF21436"/>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9E0E0E1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FD6FF9C"/>
    <w:lvl w:ilvl="0">
      <w:start w:val="1"/>
      <w:numFmt w:val="bullet"/>
      <w:lvlText w:val=""/>
      <w:lvlJc w:val="left"/>
      <w:pPr>
        <w:tabs>
          <w:tab w:val="num" w:pos="360"/>
        </w:tabs>
        <w:ind w:left="360" w:hanging="360"/>
      </w:pPr>
      <w:rPr>
        <w:rFonts w:ascii="Wingdings" w:hAnsi="Wingdings" w:hint="default"/>
      </w:rPr>
    </w:lvl>
  </w:abstractNum>
  <w:abstractNum w:abstractNumId="10">
    <w:nsid w:val="019D0CCB"/>
    <w:multiLevelType w:val="multilevel"/>
    <w:tmpl w:val="019D0CCB"/>
    <w:lvl w:ilvl="0">
      <w:start w:val="1"/>
      <w:numFmt w:val="japaneseCounting"/>
      <w:lvlText w:val="%1、"/>
      <w:lvlJc w:val="left"/>
      <w:pPr>
        <w:ind w:left="1360" w:hanging="720"/>
      </w:pPr>
      <w:rPr>
        <w:rFonts w:cs="Times New Roman" w:hint="default"/>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11">
    <w:nsid w:val="45DB9A87"/>
    <w:multiLevelType w:val="singleLevel"/>
    <w:tmpl w:val="45DB9A87"/>
    <w:lvl w:ilvl="0">
      <w:start w:val="3"/>
      <w:numFmt w:val="chineseCounting"/>
      <w:suff w:val="nothing"/>
      <w:lvlText w:val="（%1）"/>
      <w:lvlJc w:val="left"/>
      <w:rPr>
        <w:rFonts w:cs="Times New Roman" w:hint="eastAsia"/>
      </w:rPr>
    </w:lvl>
  </w:abstractNum>
  <w:abstractNum w:abstractNumId="12">
    <w:nsid w:val="69DF5AFC"/>
    <w:multiLevelType w:val="hybridMultilevel"/>
    <w:tmpl w:val="B4E4154C"/>
    <w:lvl w:ilvl="0" w:tplc="23641658">
      <w:start w:val="1"/>
      <w:numFmt w:val="japaneseCounting"/>
      <w:lvlText w:val="%1、"/>
      <w:lvlJc w:val="left"/>
      <w:pPr>
        <w:tabs>
          <w:tab w:val="num" w:pos="645"/>
        </w:tabs>
        <w:ind w:left="645" w:hanging="645"/>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0"/>
  </w:num>
  <w:num w:numId="2">
    <w:abstractNumId w:val="11"/>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oNotTrackMoves/>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1413"/>
    <w:rsid w:val="00002145"/>
    <w:rsid w:val="00005790"/>
    <w:rsid w:val="00016A7A"/>
    <w:rsid w:val="00020FAF"/>
    <w:rsid w:val="0002130F"/>
    <w:rsid w:val="00022474"/>
    <w:rsid w:val="00024E7F"/>
    <w:rsid w:val="000306CD"/>
    <w:rsid w:val="000475A0"/>
    <w:rsid w:val="00067693"/>
    <w:rsid w:val="000838C3"/>
    <w:rsid w:val="00087ECD"/>
    <w:rsid w:val="000945C2"/>
    <w:rsid w:val="000B2446"/>
    <w:rsid w:val="000D7C65"/>
    <w:rsid w:val="000E2F81"/>
    <w:rsid w:val="00101F8D"/>
    <w:rsid w:val="00117946"/>
    <w:rsid w:val="00117E2C"/>
    <w:rsid w:val="00126E04"/>
    <w:rsid w:val="00146C47"/>
    <w:rsid w:val="00152FB8"/>
    <w:rsid w:val="00162A12"/>
    <w:rsid w:val="00176658"/>
    <w:rsid w:val="0018239E"/>
    <w:rsid w:val="001B112E"/>
    <w:rsid w:val="001B3410"/>
    <w:rsid w:val="001B7503"/>
    <w:rsid w:val="001C030D"/>
    <w:rsid w:val="001C4A84"/>
    <w:rsid w:val="001E5902"/>
    <w:rsid w:val="002124CA"/>
    <w:rsid w:val="00233705"/>
    <w:rsid w:val="00246B85"/>
    <w:rsid w:val="00246D99"/>
    <w:rsid w:val="00257266"/>
    <w:rsid w:val="00262306"/>
    <w:rsid w:val="00275CA2"/>
    <w:rsid w:val="002A0013"/>
    <w:rsid w:val="002A65A5"/>
    <w:rsid w:val="002B0166"/>
    <w:rsid w:val="002C04C4"/>
    <w:rsid w:val="002C492C"/>
    <w:rsid w:val="002D08B0"/>
    <w:rsid w:val="002D1AE3"/>
    <w:rsid w:val="002D382F"/>
    <w:rsid w:val="002F2ECE"/>
    <w:rsid w:val="0033248B"/>
    <w:rsid w:val="003345A0"/>
    <w:rsid w:val="00341C8F"/>
    <w:rsid w:val="0035463A"/>
    <w:rsid w:val="00360778"/>
    <w:rsid w:val="00386A21"/>
    <w:rsid w:val="00391D9D"/>
    <w:rsid w:val="003B6C51"/>
    <w:rsid w:val="003C1413"/>
    <w:rsid w:val="003C549F"/>
    <w:rsid w:val="003D5A16"/>
    <w:rsid w:val="003E49CB"/>
    <w:rsid w:val="003E7DB3"/>
    <w:rsid w:val="00431175"/>
    <w:rsid w:val="004374A3"/>
    <w:rsid w:val="00462AB2"/>
    <w:rsid w:val="00484921"/>
    <w:rsid w:val="00493686"/>
    <w:rsid w:val="004B6E37"/>
    <w:rsid w:val="004C32BA"/>
    <w:rsid w:val="004C68EF"/>
    <w:rsid w:val="004D37A5"/>
    <w:rsid w:val="004F79BB"/>
    <w:rsid w:val="0053641E"/>
    <w:rsid w:val="005459E7"/>
    <w:rsid w:val="00575922"/>
    <w:rsid w:val="005A3C0D"/>
    <w:rsid w:val="005A5166"/>
    <w:rsid w:val="005A6C90"/>
    <w:rsid w:val="005B37E6"/>
    <w:rsid w:val="005E3FB0"/>
    <w:rsid w:val="005F4B66"/>
    <w:rsid w:val="005F5208"/>
    <w:rsid w:val="00606740"/>
    <w:rsid w:val="00615C31"/>
    <w:rsid w:val="00641318"/>
    <w:rsid w:val="0064405D"/>
    <w:rsid w:val="0065238E"/>
    <w:rsid w:val="0068756C"/>
    <w:rsid w:val="00695557"/>
    <w:rsid w:val="006B21C4"/>
    <w:rsid w:val="006C3F72"/>
    <w:rsid w:val="006D4EA7"/>
    <w:rsid w:val="0070012A"/>
    <w:rsid w:val="0070664B"/>
    <w:rsid w:val="007071B8"/>
    <w:rsid w:val="007121FA"/>
    <w:rsid w:val="007155C2"/>
    <w:rsid w:val="007414DE"/>
    <w:rsid w:val="00760C0C"/>
    <w:rsid w:val="00765481"/>
    <w:rsid w:val="007828FB"/>
    <w:rsid w:val="007905A9"/>
    <w:rsid w:val="007C0808"/>
    <w:rsid w:val="007C68DF"/>
    <w:rsid w:val="007E072B"/>
    <w:rsid w:val="007E5500"/>
    <w:rsid w:val="007F055B"/>
    <w:rsid w:val="007F19D0"/>
    <w:rsid w:val="0081065B"/>
    <w:rsid w:val="00811C2F"/>
    <w:rsid w:val="00817800"/>
    <w:rsid w:val="00833D46"/>
    <w:rsid w:val="00836215"/>
    <w:rsid w:val="00840A97"/>
    <w:rsid w:val="008473D7"/>
    <w:rsid w:val="00872B02"/>
    <w:rsid w:val="00873292"/>
    <w:rsid w:val="00880FA2"/>
    <w:rsid w:val="008A640A"/>
    <w:rsid w:val="008C0149"/>
    <w:rsid w:val="008D5DED"/>
    <w:rsid w:val="008E25CA"/>
    <w:rsid w:val="008E6D3A"/>
    <w:rsid w:val="008F34FC"/>
    <w:rsid w:val="00906FEE"/>
    <w:rsid w:val="00944CD7"/>
    <w:rsid w:val="00961190"/>
    <w:rsid w:val="009646CD"/>
    <w:rsid w:val="009831B2"/>
    <w:rsid w:val="009A1ABE"/>
    <w:rsid w:val="009D2626"/>
    <w:rsid w:val="009D48C1"/>
    <w:rsid w:val="009E21A4"/>
    <w:rsid w:val="009F22C6"/>
    <w:rsid w:val="009F6DC4"/>
    <w:rsid w:val="00A07107"/>
    <w:rsid w:val="00A07E50"/>
    <w:rsid w:val="00A12C15"/>
    <w:rsid w:val="00A15397"/>
    <w:rsid w:val="00A17447"/>
    <w:rsid w:val="00A3043D"/>
    <w:rsid w:val="00A35CE0"/>
    <w:rsid w:val="00A4462E"/>
    <w:rsid w:val="00A44AA4"/>
    <w:rsid w:val="00A61623"/>
    <w:rsid w:val="00A84687"/>
    <w:rsid w:val="00AA0458"/>
    <w:rsid w:val="00AB0A0E"/>
    <w:rsid w:val="00AB1395"/>
    <w:rsid w:val="00AB417B"/>
    <w:rsid w:val="00AB5DA4"/>
    <w:rsid w:val="00AD3B6E"/>
    <w:rsid w:val="00AF6D31"/>
    <w:rsid w:val="00B11D0C"/>
    <w:rsid w:val="00B1448A"/>
    <w:rsid w:val="00B1751F"/>
    <w:rsid w:val="00B4140A"/>
    <w:rsid w:val="00B433C4"/>
    <w:rsid w:val="00B50F96"/>
    <w:rsid w:val="00B52866"/>
    <w:rsid w:val="00B56722"/>
    <w:rsid w:val="00B56CFC"/>
    <w:rsid w:val="00B67044"/>
    <w:rsid w:val="00B74D39"/>
    <w:rsid w:val="00B765E8"/>
    <w:rsid w:val="00B827C6"/>
    <w:rsid w:val="00B91DA4"/>
    <w:rsid w:val="00BA7174"/>
    <w:rsid w:val="00BB27A8"/>
    <w:rsid w:val="00BC5A3E"/>
    <w:rsid w:val="00C01140"/>
    <w:rsid w:val="00C04E58"/>
    <w:rsid w:val="00C12630"/>
    <w:rsid w:val="00C14DE5"/>
    <w:rsid w:val="00C279EB"/>
    <w:rsid w:val="00C34562"/>
    <w:rsid w:val="00C3774E"/>
    <w:rsid w:val="00C57456"/>
    <w:rsid w:val="00C65387"/>
    <w:rsid w:val="00C87FAB"/>
    <w:rsid w:val="00C91FF7"/>
    <w:rsid w:val="00C92D15"/>
    <w:rsid w:val="00C94E53"/>
    <w:rsid w:val="00CE3FC3"/>
    <w:rsid w:val="00D0048E"/>
    <w:rsid w:val="00D0075C"/>
    <w:rsid w:val="00D23E7A"/>
    <w:rsid w:val="00D34B02"/>
    <w:rsid w:val="00D56D8F"/>
    <w:rsid w:val="00D61063"/>
    <w:rsid w:val="00D74870"/>
    <w:rsid w:val="00D7629C"/>
    <w:rsid w:val="00D86D23"/>
    <w:rsid w:val="00DB35AF"/>
    <w:rsid w:val="00DD2553"/>
    <w:rsid w:val="00DD72D7"/>
    <w:rsid w:val="00DE2575"/>
    <w:rsid w:val="00DF5B88"/>
    <w:rsid w:val="00E01957"/>
    <w:rsid w:val="00E0589E"/>
    <w:rsid w:val="00E0697F"/>
    <w:rsid w:val="00E241FA"/>
    <w:rsid w:val="00E2595E"/>
    <w:rsid w:val="00E304DA"/>
    <w:rsid w:val="00E35374"/>
    <w:rsid w:val="00E50C19"/>
    <w:rsid w:val="00E64655"/>
    <w:rsid w:val="00E73081"/>
    <w:rsid w:val="00E7388F"/>
    <w:rsid w:val="00E856C9"/>
    <w:rsid w:val="00E933D9"/>
    <w:rsid w:val="00EA4F68"/>
    <w:rsid w:val="00EB6A8B"/>
    <w:rsid w:val="00EC6814"/>
    <w:rsid w:val="00ED411D"/>
    <w:rsid w:val="00EF38C6"/>
    <w:rsid w:val="00F1625C"/>
    <w:rsid w:val="00F4423F"/>
    <w:rsid w:val="00F52943"/>
    <w:rsid w:val="00F62713"/>
    <w:rsid w:val="00F679C7"/>
    <w:rsid w:val="00F7711A"/>
    <w:rsid w:val="00F80C72"/>
    <w:rsid w:val="00F82CA2"/>
    <w:rsid w:val="00FA0D58"/>
    <w:rsid w:val="00FA1580"/>
    <w:rsid w:val="00FA56F4"/>
    <w:rsid w:val="00FB4EDA"/>
    <w:rsid w:val="00FC735D"/>
    <w:rsid w:val="00FD0FC1"/>
    <w:rsid w:val="00FD3BD5"/>
    <w:rsid w:val="00FE3DC8"/>
    <w:rsid w:val="013F747B"/>
    <w:rsid w:val="04073F84"/>
    <w:rsid w:val="0B60750A"/>
    <w:rsid w:val="10686488"/>
    <w:rsid w:val="10DF728A"/>
    <w:rsid w:val="1264200E"/>
    <w:rsid w:val="141C5B77"/>
    <w:rsid w:val="18D8339D"/>
    <w:rsid w:val="1A21388F"/>
    <w:rsid w:val="1A570D2F"/>
    <w:rsid w:val="28FB0B8D"/>
    <w:rsid w:val="2D2B7942"/>
    <w:rsid w:val="2D46481D"/>
    <w:rsid w:val="2E733B28"/>
    <w:rsid w:val="31852B5A"/>
    <w:rsid w:val="32D01238"/>
    <w:rsid w:val="3DFC59A8"/>
    <w:rsid w:val="3ECF245E"/>
    <w:rsid w:val="3FB96314"/>
    <w:rsid w:val="53A44FAF"/>
    <w:rsid w:val="594329EC"/>
    <w:rsid w:val="5BEE1540"/>
    <w:rsid w:val="5DE61A5D"/>
    <w:rsid w:val="63C04243"/>
    <w:rsid w:val="649C01C7"/>
    <w:rsid w:val="699A3F60"/>
    <w:rsid w:val="72902E62"/>
    <w:rsid w:val="73C61104"/>
    <w:rsid w:val="753A1BF5"/>
    <w:rsid w:val="776452EA"/>
    <w:rsid w:val="7DC663B9"/>
    <w:rsid w:val="7FD2103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60778"/>
    <w:pPr>
      <w:widowControl w:val="0"/>
      <w:spacing w:after="160" w:line="480" w:lineRule="auto"/>
      <w:jc w:val="both"/>
    </w:pPr>
    <w:rPr>
      <w:kern w:val="2"/>
      <w:sz w:val="21"/>
      <w:szCs w:val="24"/>
    </w:rPr>
  </w:style>
  <w:style w:type="paragraph" w:styleId="1">
    <w:name w:val="heading 1"/>
    <w:basedOn w:val="a"/>
    <w:next w:val="a"/>
    <w:link w:val="1Char"/>
    <w:uiPriority w:val="99"/>
    <w:qFormat/>
    <w:rsid w:val="00360778"/>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360778"/>
    <w:pPr>
      <w:keepNext/>
      <w:keepLines/>
      <w:spacing w:before="260" w:after="260" w:line="416" w:lineRule="auto"/>
      <w:outlineLvl w:val="1"/>
    </w:pPr>
    <w:rPr>
      <w:rFonts w:ascii="Calibri" w:hAnsi="Calibri"/>
      <w:b/>
      <w:bCs/>
      <w:sz w:val="32"/>
      <w:szCs w:val="32"/>
    </w:rPr>
  </w:style>
  <w:style w:type="paragraph" w:styleId="3">
    <w:name w:val="heading 3"/>
    <w:basedOn w:val="a"/>
    <w:next w:val="a"/>
    <w:link w:val="3Char"/>
    <w:uiPriority w:val="99"/>
    <w:qFormat/>
    <w:rsid w:val="00360778"/>
    <w:pPr>
      <w:keepNext/>
      <w:keepLines/>
      <w:spacing w:before="260" w:after="260" w:line="416" w:lineRule="auto"/>
      <w:outlineLvl w:val="2"/>
    </w:pPr>
    <w:rPr>
      <w:b/>
      <w:bCs/>
      <w:sz w:val="32"/>
      <w:szCs w:val="32"/>
    </w:rPr>
  </w:style>
  <w:style w:type="paragraph" w:styleId="4">
    <w:name w:val="heading 4"/>
    <w:basedOn w:val="a"/>
    <w:next w:val="a"/>
    <w:link w:val="4Char"/>
    <w:uiPriority w:val="99"/>
    <w:qFormat/>
    <w:rsid w:val="00360778"/>
    <w:pPr>
      <w:keepNext/>
      <w:keepLines/>
      <w:spacing w:before="280" w:after="290" w:line="376" w:lineRule="auto"/>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360778"/>
    <w:rPr>
      <w:rFonts w:ascii="Times New Roman" w:eastAsia="宋体" w:hAnsi="Times New Roman" w:cs="Times New Roman"/>
      <w:b/>
      <w:bCs/>
      <w:kern w:val="44"/>
      <w:sz w:val="44"/>
      <w:szCs w:val="44"/>
    </w:rPr>
  </w:style>
  <w:style w:type="character" w:customStyle="1" w:styleId="2Char">
    <w:name w:val="标题 2 Char"/>
    <w:basedOn w:val="a0"/>
    <w:link w:val="2"/>
    <w:uiPriority w:val="99"/>
    <w:locked/>
    <w:rsid w:val="00360778"/>
    <w:rPr>
      <w:rFonts w:ascii="Calibri" w:eastAsia="宋体" w:hAnsi="Calibri" w:cs="Times New Roman"/>
      <w:b/>
      <w:bCs/>
      <w:sz w:val="32"/>
      <w:szCs w:val="32"/>
    </w:rPr>
  </w:style>
  <w:style w:type="character" w:customStyle="1" w:styleId="3Char">
    <w:name w:val="标题 3 Char"/>
    <w:basedOn w:val="a0"/>
    <w:link w:val="3"/>
    <w:uiPriority w:val="99"/>
    <w:locked/>
    <w:rsid w:val="00360778"/>
    <w:rPr>
      <w:rFonts w:ascii="Times New Roman" w:eastAsia="宋体" w:hAnsi="Times New Roman" w:cs="Times New Roman"/>
      <w:b/>
      <w:bCs/>
      <w:sz w:val="32"/>
      <w:szCs w:val="32"/>
    </w:rPr>
  </w:style>
  <w:style w:type="character" w:customStyle="1" w:styleId="4Char">
    <w:name w:val="标题 4 Char"/>
    <w:basedOn w:val="a0"/>
    <w:link w:val="4"/>
    <w:uiPriority w:val="99"/>
    <w:locked/>
    <w:rsid w:val="00360778"/>
    <w:rPr>
      <w:rFonts w:ascii="Calibri" w:eastAsia="宋体" w:hAnsi="Calibri" w:cs="Times New Roman"/>
      <w:b/>
      <w:bCs/>
      <w:sz w:val="28"/>
      <w:szCs w:val="28"/>
    </w:rPr>
  </w:style>
  <w:style w:type="paragraph" w:styleId="a3">
    <w:name w:val="Date"/>
    <w:basedOn w:val="a"/>
    <w:next w:val="a"/>
    <w:link w:val="Char"/>
    <w:uiPriority w:val="99"/>
    <w:semiHidden/>
    <w:rsid w:val="00360778"/>
    <w:pPr>
      <w:ind w:leftChars="2500" w:left="100"/>
    </w:pPr>
  </w:style>
  <w:style w:type="character" w:customStyle="1" w:styleId="Char">
    <w:name w:val="日期 Char"/>
    <w:basedOn w:val="a0"/>
    <w:link w:val="a3"/>
    <w:uiPriority w:val="99"/>
    <w:semiHidden/>
    <w:locked/>
    <w:rsid w:val="00360778"/>
    <w:rPr>
      <w:rFonts w:ascii="Times New Roman" w:eastAsia="宋体" w:hAnsi="Times New Roman" w:cs="Times New Roman"/>
      <w:sz w:val="24"/>
      <w:szCs w:val="24"/>
    </w:rPr>
  </w:style>
  <w:style w:type="paragraph" w:styleId="a4">
    <w:name w:val="Balloon Text"/>
    <w:basedOn w:val="a"/>
    <w:link w:val="Char0"/>
    <w:uiPriority w:val="99"/>
    <w:semiHidden/>
    <w:rsid w:val="00360778"/>
    <w:rPr>
      <w:sz w:val="18"/>
      <w:szCs w:val="18"/>
    </w:rPr>
  </w:style>
  <w:style w:type="character" w:customStyle="1" w:styleId="Char0">
    <w:name w:val="批注框文本 Char"/>
    <w:basedOn w:val="a0"/>
    <w:link w:val="a4"/>
    <w:uiPriority w:val="99"/>
    <w:semiHidden/>
    <w:locked/>
    <w:rsid w:val="00360778"/>
    <w:rPr>
      <w:rFonts w:ascii="Times New Roman" w:eastAsia="宋体" w:hAnsi="Times New Roman" w:cs="Times New Roman"/>
      <w:sz w:val="18"/>
      <w:szCs w:val="18"/>
    </w:rPr>
  </w:style>
  <w:style w:type="paragraph" w:styleId="a5">
    <w:name w:val="footer"/>
    <w:basedOn w:val="a"/>
    <w:link w:val="Char1"/>
    <w:uiPriority w:val="99"/>
    <w:rsid w:val="00360778"/>
    <w:pPr>
      <w:tabs>
        <w:tab w:val="center" w:pos="4153"/>
        <w:tab w:val="right" w:pos="8306"/>
      </w:tabs>
      <w:snapToGrid w:val="0"/>
      <w:jc w:val="left"/>
    </w:pPr>
    <w:rPr>
      <w:rFonts w:ascii="Cambria" w:eastAsia="黑体" w:hAnsi="Cambria"/>
      <w:sz w:val="18"/>
      <w:szCs w:val="18"/>
    </w:rPr>
  </w:style>
  <w:style w:type="character" w:customStyle="1" w:styleId="Char1">
    <w:name w:val="页脚 Char"/>
    <w:basedOn w:val="a0"/>
    <w:link w:val="a5"/>
    <w:uiPriority w:val="99"/>
    <w:locked/>
    <w:rsid w:val="00360778"/>
    <w:rPr>
      <w:rFonts w:cs="Times New Roman"/>
      <w:sz w:val="18"/>
      <w:szCs w:val="18"/>
    </w:rPr>
  </w:style>
  <w:style w:type="paragraph" w:styleId="a6">
    <w:name w:val="header"/>
    <w:basedOn w:val="a"/>
    <w:link w:val="Char2"/>
    <w:uiPriority w:val="99"/>
    <w:rsid w:val="00360778"/>
    <w:pPr>
      <w:pBdr>
        <w:bottom w:val="single" w:sz="6" w:space="1" w:color="auto"/>
      </w:pBdr>
      <w:tabs>
        <w:tab w:val="center" w:pos="4153"/>
        <w:tab w:val="right" w:pos="8306"/>
      </w:tabs>
      <w:snapToGrid w:val="0"/>
      <w:jc w:val="center"/>
    </w:pPr>
    <w:rPr>
      <w:rFonts w:ascii="Cambria" w:eastAsia="黑体" w:hAnsi="Cambria"/>
      <w:sz w:val="18"/>
      <w:szCs w:val="18"/>
    </w:rPr>
  </w:style>
  <w:style w:type="character" w:customStyle="1" w:styleId="Char2">
    <w:name w:val="页眉 Char"/>
    <w:basedOn w:val="a0"/>
    <w:link w:val="a6"/>
    <w:uiPriority w:val="99"/>
    <w:locked/>
    <w:rsid w:val="00360778"/>
    <w:rPr>
      <w:rFonts w:cs="Times New Roman"/>
      <w:sz w:val="18"/>
      <w:szCs w:val="18"/>
    </w:rPr>
  </w:style>
  <w:style w:type="paragraph" w:styleId="a7">
    <w:name w:val="Subtitle"/>
    <w:basedOn w:val="a"/>
    <w:next w:val="a"/>
    <w:link w:val="Char3"/>
    <w:uiPriority w:val="99"/>
    <w:qFormat/>
    <w:rsid w:val="00360778"/>
    <w:pPr>
      <w:widowControl/>
      <w:spacing w:after="200" w:line="276" w:lineRule="auto"/>
      <w:jc w:val="left"/>
    </w:pPr>
    <w:rPr>
      <w:rFonts w:ascii="Calibri" w:hAnsi="Calibri"/>
      <w:i/>
      <w:iCs/>
      <w:color w:val="F0A22E"/>
      <w:spacing w:val="15"/>
      <w:kern w:val="0"/>
      <w:sz w:val="24"/>
    </w:rPr>
  </w:style>
  <w:style w:type="character" w:customStyle="1" w:styleId="Char3">
    <w:name w:val="副标题 Char"/>
    <w:basedOn w:val="a0"/>
    <w:link w:val="a7"/>
    <w:uiPriority w:val="99"/>
    <w:locked/>
    <w:rsid w:val="00360778"/>
    <w:rPr>
      <w:rFonts w:ascii="Calibri" w:eastAsia="宋体" w:hAnsi="Calibri" w:cs="Times New Roman"/>
      <w:i/>
      <w:iCs/>
      <w:color w:val="F0A22E"/>
      <w:spacing w:val="15"/>
      <w:kern w:val="0"/>
      <w:sz w:val="24"/>
      <w:szCs w:val="24"/>
    </w:rPr>
  </w:style>
  <w:style w:type="paragraph" w:styleId="a8">
    <w:name w:val="Title"/>
    <w:basedOn w:val="a"/>
    <w:next w:val="a"/>
    <w:link w:val="Char4"/>
    <w:uiPriority w:val="99"/>
    <w:qFormat/>
    <w:rsid w:val="00360778"/>
    <w:pPr>
      <w:widowControl/>
      <w:pBdr>
        <w:bottom w:val="single" w:sz="8" w:space="4" w:color="F0A22E"/>
      </w:pBdr>
      <w:spacing w:after="300"/>
      <w:contextualSpacing/>
      <w:jc w:val="left"/>
    </w:pPr>
    <w:rPr>
      <w:rFonts w:ascii="Calibri" w:hAnsi="Calibri"/>
      <w:color w:val="3A2C24"/>
      <w:spacing w:val="5"/>
      <w:kern w:val="28"/>
      <w:sz w:val="52"/>
      <w:szCs w:val="52"/>
    </w:rPr>
  </w:style>
  <w:style w:type="character" w:customStyle="1" w:styleId="Char4">
    <w:name w:val="标题 Char"/>
    <w:basedOn w:val="a0"/>
    <w:link w:val="a8"/>
    <w:uiPriority w:val="99"/>
    <w:locked/>
    <w:rsid w:val="00360778"/>
    <w:rPr>
      <w:rFonts w:ascii="Calibri" w:eastAsia="宋体" w:hAnsi="Calibri" w:cs="Times New Roman"/>
      <w:color w:val="3A2C24"/>
      <w:spacing w:val="5"/>
      <w:kern w:val="28"/>
      <w:sz w:val="52"/>
      <w:szCs w:val="52"/>
    </w:rPr>
  </w:style>
  <w:style w:type="table" w:styleId="a9">
    <w:name w:val="Table Grid"/>
    <w:basedOn w:val="a1"/>
    <w:uiPriority w:val="99"/>
    <w:rsid w:val="00360778"/>
    <w:rPr>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 Spacing"/>
    <w:link w:val="Char5"/>
    <w:uiPriority w:val="99"/>
    <w:qFormat/>
    <w:rsid w:val="00360778"/>
    <w:pPr>
      <w:spacing w:after="160" w:line="480" w:lineRule="auto"/>
    </w:pPr>
    <w:rPr>
      <w:rFonts w:ascii="Cambria" w:eastAsia="黑体" w:hAnsi="Cambria"/>
      <w:sz w:val="22"/>
      <w:szCs w:val="22"/>
    </w:rPr>
  </w:style>
  <w:style w:type="character" w:customStyle="1" w:styleId="Char5">
    <w:name w:val="无间隔 Char"/>
    <w:basedOn w:val="a0"/>
    <w:link w:val="aa"/>
    <w:uiPriority w:val="99"/>
    <w:locked/>
    <w:rsid w:val="00360778"/>
    <w:rPr>
      <w:rFonts w:ascii="Cambria" w:eastAsia="黑体" w:hAnsi="Cambria"/>
      <w:sz w:val="22"/>
      <w:szCs w:val="22"/>
      <w:lang w:val="en-US" w:eastAsia="zh-CN" w:bidi="ar-SA"/>
    </w:rPr>
  </w:style>
  <w:style w:type="character" w:customStyle="1" w:styleId="Style1">
    <w:name w:val="Style1"/>
    <w:basedOn w:val="a0"/>
    <w:uiPriority w:val="99"/>
    <w:rsid w:val="00360778"/>
    <w:rPr>
      <w:rFonts w:ascii="Cambria" w:eastAsia="黑体" w:hAnsi="黑体" w:cs="Times New Roman"/>
      <w:sz w:val="22"/>
      <w:szCs w:val="22"/>
      <w:lang w:eastAsia="zh-CN"/>
    </w:rPr>
  </w:style>
  <w:style w:type="character" w:customStyle="1" w:styleId="Style2">
    <w:name w:val="Style2"/>
    <w:basedOn w:val="a0"/>
    <w:uiPriority w:val="99"/>
    <w:rsid w:val="00360778"/>
    <w:rPr>
      <w:rFonts w:ascii="Cambria" w:eastAsia="黑体" w:hAnsi="黑体" w:cs="Times New Roman"/>
      <w:sz w:val="22"/>
      <w:szCs w:val="22"/>
      <w:lang w:eastAsia="zh-CN"/>
    </w:rPr>
  </w:style>
  <w:style w:type="character" w:customStyle="1" w:styleId="Style3">
    <w:name w:val="Style3"/>
    <w:basedOn w:val="a0"/>
    <w:uiPriority w:val="99"/>
    <w:rsid w:val="00360778"/>
    <w:rPr>
      <w:rFonts w:ascii="Cambria" w:eastAsia="黑体" w:hAnsi="黑体" w:cs="Times New Roman"/>
      <w:sz w:val="22"/>
      <w:szCs w:val="22"/>
      <w:lang w:eastAsia="zh-CN"/>
    </w:rPr>
  </w:style>
  <w:style w:type="character" w:customStyle="1" w:styleId="Style4">
    <w:name w:val="Style4"/>
    <w:basedOn w:val="a0"/>
    <w:uiPriority w:val="99"/>
    <w:rsid w:val="00360778"/>
    <w:rPr>
      <w:rFonts w:ascii="Cambria" w:eastAsia="黑体" w:hAnsi="黑体" w:cs="Times New Roman"/>
      <w:sz w:val="22"/>
      <w:szCs w:val="22"/>
      <w:lang w:eastAsia="zh-CN"/>
    </w:rPr>
  </w:style>
  <w:style w:type="character" w:customStyle="1" w:styleId="Style5">
    <w:name w:val="Style5"/>
    <w:basedOn w:val="a0"/>
    <w:uiPriority w:val="99"/>
    <w:rsid w:val="00360778"/>
    <w:rPr>
      <w:rFonts w:ascii="Cambria" w:eastAsia="黑体" w:hAnsi="黑体" w:cs="Times New Roman"/>
      <w:sz w:val="22"/>
      <w:szCs w:val="22"/>
      <w:lang w:eastAsia="zh-CN"/>
    </w:rPr>
  </w:style>
  <w:style w:type="paragraph" w:styleId="ab">
    <w:name w:val="List Paragraph"/>
    <w:basedOn w:val="a"/>
    <w:uiPriority w:val="99"/>
    <w:qFormat/>
    <w:rsid w:val="00360778"/>
    <w:pPr>
      <w:ind w:firstLineChars="200" w:firstLine="420"/>
    </w:pPr>
  </w:style>
  <w:style w:type="paragraph" w:styleId="ac">
    <w:name w:val="Plain Text"/>
    <w:basedOn w:val="a"/>
    <w:link w:val="Char6"/>
    <w:uiPriority w:val="99"/>
    <w:locked/>
    <w:rsid w:val="002A0013"/>
    <w:pPr>
      <w:spacing w:after="0" w:line="240" w:lineRule="auto"/>
    </w:pPr>
    <w:rPr>
      <w:rFonts w:ascii="宋体" w:hAnsi="Courier New" w:cs="Courier New"/>
      <w:szCs w:val="21"/>
    </w:rPr>
  </w:style>
  <w:style w:type="character" w:customStyle="1" w:styleId="Char6">
    <w:name w:val="纯文本 Char"/>
    <w:basedOn w:val="a0"/>
    <w:link w:val="ac"/>
    <w:uiPriority w:val="99"/>
    <w:semiHidden/>
    <w:locked/>
    <w:rsid w:val="002A0013"/>
    <w:rPr>
      <w:rFonts w:ascii="宋体" w:eastAsia="宋体" w:hAnsi="Courier New" w:cs="Courier New"/>
      <w:kern w:val="2"/>
      <w:sz w:val="21"/>
      <w:szCs w:val="21"/>
      <w:lang w:val="en-US" w:eastAsia="zh-CN" w:bidi="ar-SA"/>
    </w:rPr>
  </w:style>
</w:styles>
</file>

<file path=word/webSettings.xml><?xml version="1.0" encoding="utf-8"?>
<w:webSettings xmlns:r="http://schemas.openxmlformats.org/officeDocument/2006/relationships" xmlns:w="http://schemas.openxmlformats.org/wordprocessingml/2006/main">
  <w:divs>
    <w:div w:id="1100832347">
      <w:marLeft w:val="0"/>
      <w:marRight w:val="0"/>
      <w:marTop w:val="0"/>
      <w:marBottom w:val="0"/>
      <w:divBdr>
        <w:top w:val="none" w:sz="0" w:space="0" w:color="auto"/>
        <w:left w:val="none" w:sz="0" w:space="0" w:color="auto"/>
        <w:bottom w:val="none" w:sz="0" w:space="0" w:color="auto"/>
        <w:right w:val="none" w:sz="0" w:space="0" w:color="auto"/>
      </w:divBdr>
    </w:div>
    <w:div w:id="1100832348">
      <w:marLeft w:val="0"/>
      <w:marRight w:val="0"/>
      <w:marTop w:val="0"/>
      <w:marBottom w:val="0"/>
      <w:divBdr>
        <w:top w:val="none" w:sz="0" w:space="0" w:color="auto"/>
        <w:left w:val="none" w:sz="0" w:space="0" w:color="auto"/>
        <w:bottom w:val="none" w:sz="0" w:space="0" w:color="auto"/>
        <w:right w:val="none" w:sz="0" w:space="0" w:color="auto"/>
      </w:divBdr>
    </w:div>
    <w:div w:id="1100832349">
      <w:marLeft w:val="0"/>
      <w:marRight w:val="0"/>
      <w:marTop w:val="0"/>
      <w:marBottom w:val="0"/>
      <w:divBdr>
        <w:top w:val="none" w:sz="0" w:space="0" w:color="auto"/>
        <w:left w:val="none" w:sz="0" w:space="0" w:color="auto"/>
        <w:bottom w:val="none" w:sz="0" w:space="0" w:color="auto"/>
        <w:right w:val="none" w:sz="0" w:space="0" w:color="auto"/>
      </w:divBdr>
    </w:div>
    <w:div w:id="1100832350">
      <w:marLeft w:val="0"/>
      <w:marRight w:val="0"/>
      <w:marTop w:val="0"/>
      <w:marBottom w:val="0"/>
      <w:divBdr>
        <w:top w:val="none" w:sz="0" w:space="0" w:color="auto"/>
        <w:left w:val="none" w:sz="0" w:space="0" w:color="auto"/>
        <w:bottom w:val="none" w:sz="0" w:space="0" w:color="auto"/>
        <w:right w:val="none" w:sz="0" w:space="0" w:color="auto"/>
      </w:divBdr>
    </w:div>
    <w:div w:id="1100832351">
      <w:marLeft w:val="0"/>
      <w:marRight w:val="0"/>
      <w:marTop w:val="0"/>
      <w:marBottom w:val="0"/>
      <w:divBdr>
        <w:top w:val="none" w:sz="0" w:space="0" w:color="auto"/>
        <w:left w:val="none" w:sz="0" w:space="0" w:color="auto"/>
        <w:bottom w:val="none" w:sz="0" w:space="0" w:color="auto"/>
        <w:right w:val="none" w:sz="0" w:space="0" w:color="auto"/>
      </w:divBdr>
    </w:div>
    <w:div w:id="1100832352">
      <w:marLeft w:val="0"/>
      <w:marRight w:val="0"/>
      <w:marTop w:val="0"/>
      <w:marBottom w:val="0"/>
      <w:divBdr>
        <w:top w:val="none" w:sz="0" w:space="0" w:color="auto"/>
        <w:left w:val="none" w:sz="0" w:space="0" w:color="auto"/>
        <w:bottom w:val="none" w:sz="0" w:space="0" w:color="auto"/>
        <w:right w:val="none" w:sz="0" w:space="0" w:color="auto"/>
      </w:divBdr>
    </w:div>
    <w:div w:id="1100832353">
      <w:marLeft w:val="0"/>
      <w:marRight w:val="0"/>
      <w:marTop w:val="0"/>
      <w:marBottom w:val="0"/>
      <w:divBdr>
        <w:top w:val="none" w:sz="0" w:space="0" w:color="auto"/>
        <w:left w:val="none" w:sz="0" w:space="0" w:color="auto"/>
        <w:bottom w:val="none" w:sz="0" w:space="0" w:color="auto"/>
        <w:right w:val="none" w:sz="0" w:space="0" w:color="auto"/>
      </w:divBdr>
    </w:div>
    <w:div w:id="1100832354">
      <w:marLeft w:val="0"/>
      <w:marRight w:val="0"/>
      <w:marTop w:val="0"/>
      <w:marBottom w:val="0"/>
      <w:divBdr>
        <w:top w:val="none" w:sz="0" w:space="0" w:color="auto"/>
        <w:left w:val="none" w:sz="0" w:space="0" w:color="auto"/>
        <w:bottom w:val="none" w:sz="0" w:space="0" w:color="auto"/>
        <w:right w:val="none" w:sz="0" w:space="0" w:color="auto"/>
      </w:divBdr>
    </w:div>
    <w:div w:id="11008323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10278-4E90-41AE-B8BB-4CDAE09FB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34</Pages>
  <Words>1964</Words>
  <Characters>11196</Characters>
  <Application>Microsoft Office Word</Application>
  <DocSecurity>0</DocSecurity>
  <Lines>93</Lines>
  <Paragraphs>26</Paragraphs>
  <ScaleCrop>false</ScaleCrop>
  <Company>Microsoft</Company>
  <LinksUpToDate>false</LinksUpToDate>
  <CharactersWithSpaces>13134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2017年度部门决算</dc:title>
  <dc:subject>石家庄市xxx部门</dc:subject>
  <dc:creator>User</dc:creator>
  <cp:keywords/>
  <dc:description/>
  <cp:lastModifiedBy>微软用户</cp:lastModifiedBy>
  <cp:revision>63</cp:revision>
  <cp:lastPrinted>2019-09-27T00:42:00Z</cp:lastPrinted>
  <dcterms:created xsi:type="dcterms:W3CDTF">2019-09-26T01:09:00Z</dcterms:created>
  <dcterms:modified xsi:type="dcterms:W3CDTF">2021-05-27T03:24:00Z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